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81" w:rsidRDefault="005870FD" w:rsidP="004B6D81">
      <w:r>
        <w:rPr>
          <w:noProof/>
        </w:rPr>
        <mc:AlternateContent>
          <mc:Choice Requires="wps">
            <w:drawing>
              <wp:anchor distT="0" distB="0" distL="114300" distR="114300" simplePos="0" relativeHeight="251668480" behindDoc="0" locked="0" layoutInCell="1" allowOverlap="1" wp14:anchorId="3F631AF9" wp14:editId="580EA97B">
                <wp:simplePos x="0" y="0"/>
                <wp:positionH relativeFrom="column">
                  <wp:posOffset>135890</wp:posOffset>
                </wp:positionH>
                <wp:positionV relativeFrom="paragraph">
                  <wp:posOffset>3935730</wp:posOffset>
                </wp:positionV>
                <wp:extent cx="6438900" cy="1581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81150"/>
                        </a:xfrm>
                        <a:prstGeom prst="rect">
                          <a:avLst/>
                        </a:prstGeom>
                        <a:noFill/>
                        <a:ln w="9525">
                          <a:noFill/>
                          <a:miter lim="800000"/>
                          <a:headEnd/>
                          <a:tailEnd/>
                        </a:ln>
                      </wps:spPr>
                      <wps:txbx>
                        <w:txbxContent>
                          <w:p w:rsidR="005614B3" w:rsidRPr="005870FD" w:rsidRDefault="005614B3" w:rsidP="005870FD">
                            <w:pPr>
                              <w:tabs>
                                <w:tab w:val="left" w:pos="3261"/>
                              </w:tabs>
                              <w:rPr>
                                <w:color w:val="FFFFFF" w:themeColor="background1"/>
                                <w:sz w:val="48"/>
                                <w:szCs w:val="48"/>
                              </w:rPr>
                            </w:pPr>
                            <w:r w:rsidRPr="005870FD">
                              <w:rPr>
                                <w:color w:val="FFFFFF" w:themeColor="background1"/>
                                <w:sz w:val="48"/>
                                <w:szCs w:val="48"/>
                              </w:rPr>
                              <w:t>Ministerial Guidelines for</w:t>
                            </w:r>
                          </w:p>
                          <w:p w:rsidR="005614B3" w:rsidRPr="005870FD" w:rsidRDefault="005614B3" w:rsidP="005870FD">
                            <w:pPr>
                              <w:tabs>
                                <w:tab w:val="left" w:pos="3261"/>
                              </w:tabs>
                              <w:rPr>
                                <w:color w:val="FFFFFF" w:themeColor="background1"/>
                                <w:sz w:val="48"/>
                                <w:szCs w:val="48"/>
                              </w:rPr>
                            </w:pPr>
                            <w:r w:rsidRPr="005870FD">
                              <w:rPr>
                                <w:color w:val="FFFFFF" w:themeColor="background1"/>
                                <w:sz w:val="48"/>
                                <w:szCs w:val="48"/>
                              </w:rPr>
                              <w:t>Critical Infrastructure Resilience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31AF9" id="_x0000_t202" coordsize="21600,21600" o:spt="202" path="m,l,21600r21600,l21600,xe">
                <v:stroke joinstyle="miter"/>
                <v:path gradientshapeok="t" o:connecttype="rect"/>
              </v:shapetype>
              <v:shape id="Text Box 2" o:spid="_x0000_s1026" type="#_x0000_t202" style="position:absolute;margin-left:10.7pt;margin-top:309.9pt;width:507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" filled="f" stroked="f">
                <v:textbox>
                  <w:txbxContent>
                    <w:p w:rsidR="005614B3" w:rsidRPr="005870FD" w:rsidRDefault="005614B3" w:rsidP="005870FD">
                      <w:pPr>
                        <w:tabs>
                          <w:tab w:val="left" w:pos="3261"/>
                        </w:tabs>
                        <w:rPr>
                          <w:color w:val="FFFFFF" w:themeColor="background1"/>
                          <w:sz w:val="48"/>
                          <w:szCs w:val="48"/>
                        </w:rPr>
                      </w:pPr>
                      <w:r w:rsidRPr="005870FD">
                        <w:rPr>
                          <w:color w:val="FFFFFF" w:themeColor="background1"/>
                          <w:sz w:val="48"/>
                          <w:szCs w:val="48"/>
                        </w:rPr>
                        <w:t>Ministerial Guidelines for</w:t>
                      </w:r>
                    </w:p>
                    <w:p w:rsidR="005614B3" w:rsidRPr="005870FD" w:rsidRDefault="005614B3" w:rsidP="005870FD">
                      <w:pPr>
                        <w:tabs>
                          <w:tab w:val="left" w:pos="3261"/>
                        </w:tabs>
                        <w:rPr>
                          <w:color w:val="FFFFFF" w:themeColor="background1"/>
                          <w:sz w:val="48"/>
                          <w:szCs w:val="48"/>
                        </w:rPr>
                      </w:pPr>
                      <w:r w:rsidRPr="005870FD">
                        <w:rPr>
                          <w:color w:val="FFFFFF" w:themeColor="background1"/>
                          <w:sz w:val="48"/>
                          <w:szCs w:val="48"/>
                        </w:rPr>
                        <w:t>Critical Infrastructure Resilience</w:t>
                      </w:r>
                    </w:p>
                  </w:txbxContent>
                </v:textbox>
              </v:shape>
            </w:pict>
          </mc:Fallback>
        </mc:AlternateContent>
      </w:r>
      <w:r w:rsidR="004B6D81">
        <w:rPr>
          <w:rFonts w:asciiTheme="majorHAnsi" w:eastAsiaTheme="majorEastAsia" w:hAnsiTheme="majorHAnsi" w:cstheme="majorBidi"/>
          <w:b/>
          <w:color w:val="17365D" w:themeColor="text2" w:themeShade="BF"/>
          <w:spacing w:val="5"/>
          <w:kern w:val="28"/>
          <w:sz w:val="52"/>
          <w:szCs w:val="52"/>
        </w:rPr>
        <w:br w:type="page"/>
      </w:r>
      <w:r w:rsidR="004B6D81">
        <w:rPr>
          <w:noProof/>
        </w:rPr>
        <mc:AlternateContent>
          <mc:Choice Requires="wps">
            <w:drawing>
              <wp:anchor distT="0" distB="0" distL="114300" distR="114300" simplePos="0" relativeHeight="251667456" behindDoc="0" locked="0" layoutInCell="0" allowOverlap="1" wp14:anchorId="3C078FB5" wp14:editId="0920E2DB">
                <wp:simplePos x="0" y="0"/>
                <wp:positionH relativeFrom="page">
                  <wp:posOffset>-567559</wp:posOffset>
                </wp:positionH>
                <wp:positionV relativeFrom="page">
                  <wp:posOffset>4146331</wp:posOffset>
                </wp:positionV>
                <wp:extent cx="8150225" cy="2506717"/>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0225" cy="2506717"/>
                        </a:xfrm>
                        <a:prstGeom prst="rect">
                          <a:avLst/>
                        </a:prstGeom>
                        <a:noFill/>
                        <a:ln w="76200" cmpd="thickThin">
                          <a:noFill/>
                          <a:miter lim="800000"/>
                          <a:headEnd/>
                          <a:tailEnd/>
                        </a:ln>
                        <a:extLst/>
                      </wps:spPr>
                      <wps:txbx>
                        <w:txbxContent>
                          <w:p w:rsidR="005614B3" w:rsidRPr="00C714FB" w:rsidRDefault="005614B3" w:rsidP="004B6D81">
                            <w:pPr>
                              <w:spacing w:after="0" w:line="360" w:lineRule="auto"/>
                              <w:jc w:val="center"/>
                              <w:rPr>
                                <w:rFonts w:asciiTheme="majorHAnsi" w:eastAsiaTheme="majorEastAsia" w:hAnsiTheme="majorHAnsi" w:cstheme="majorBidi"/>
                                <w:i/>
                                <w:iCs/>
                                <w:sz w:val="28"/>
                                <w:szCs w:val="28"/>
                                <w:u w:val="single"/>
                              </w:rPr>
                            </w:pPr>
                            <w:r w:rsidRPr="00C714FB">
                              <w:rPr>
                                <w:rFonts w:asciiTheme="majorHAnsi" w:eastAsiaTheme="majorEastAsia" w:hAnsiTheme="majorHAnsi" w:cstheme="majorBidi"/>
                                <w:i/>
                                <w:iCs/>
                                <w:noProof/>
                                <w:sz w:val="28"/>
                                <w:szCs w:val="28"/>
                                <w:u w:val="single"/>
                              </w:rPr>
                              <w:drawing>
                                <wp:inline distT="0" distB="0" distL="0" distR="0" wp14:anchorId="4F0878EA" wp14:editId="13138339">
                                  <wp:extent cx="7302305" cy="25224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Graphi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4975" cy="2530314"/>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C078FB5" id="_x0000_s1027" type="#_x0000_t202" style="position:absolute;margin-left:-44.7pt;margin-top:326.5pt;width:641.75pt;height:197.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" o:allowincell="f" filled="f" stroked="f" strokeweight="6pt">
                <v:stroke linestyle="thickThin"/>
                <v:textbox inset="10.8pt,7.2pt,10.8pt,7.2pt">
                  <w:txbxContent>
                    <w:p w:rsidR="005614B3" w:rsidRPr="00C714FB" w:rsidRDefault="005614B3" w:rsidP="004B6D81">
                      <w:pPr>
                        <w:spacing w:after="0" w:line="360" w:lineRule="auto"/>
                        <w:jc w:val="center"/>
                        <w:rPr>
                          <w:rFonts w:asciiTheme="majorHAnsi" w:eastAsiaTheme="majorEastAsia" w:hAnsiTheme="majorHAnsi" w:cstheme="majorBidi"/>
                          <w:i/>
                          <w:iCs/>
                          <w:sz w:val="28"/>
                          <w:szCs w:val="28"/>
                          <w:u w:val="single"/>
                        </w:rPr>
                      </w:pPr>
                      <w:r w:rsidRPr="00C714FB">
                        <w:rPr>
                          <w:rFonts w:asciiTheme="majorHAnsi" w:eastAsiaTheme="majorEastAsia" w:hAnsiTheme="majorHAnsi" w:cstheme="majorBidi"/>
                          <w:i/>
                          <w:iCs/>
                          <w:noProof/>
                          <w:sz w:val="28"/>
                          <w:szCs w:val="28"/>
                          <w:u w:val="single"/>
                        </w:rPr>
                        <w:drawing>
                          <wp:inline distT="0" distB="0" distL="0" distR="0" wp14:anchorId="4F0878EA" wp14:editId="13138339">
                            <wp:extent cx="7302305" cy="25224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Graphi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4975" cy="2530314"/>
                                    </a:xfrm>
                                    <a:prstGeom prst="rect">
                                      <a:avLst/>
                                    </a:prstGeom>
                                  </pic:spPr>
                                </pic:pic>
                              </a:graphicData>
                            </a:graphic>
                          </wp:inline>
                        </w:drawing>
                      </w:r>
                    </w:p>
                  </w:txbxContent>
                </v:textbox>
                <w10:wrap type="square" anchorx="page" anchory="page"/>
              </v:shape>
            </w:pict>
          </mc:Fallback>
        </mc:AlternateContent>
      </w:r>
    </w:p>
    <w:p w:rsidR="0013483C" w:rsidRPr="0013483C" w:rsidRDefault="0013483C" w:rsidP="0013483C">
      <w:pPr>
        <w:pBdr>
          <w:bottom w:val="single" w:sz="8" w:space="4" w:color="4F81BD" w:themeColor="accent1"/>
        </w:pBdr>
        <w:spacing w:beforeLines="120" w:before="288" w:afterLines="120" w:after="288"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13483C">
        <w:rPr>
          <w:rFonts w:asciiTheme="majorHAnsi" w:eastAsiaTheme="majorEastAsia" w:hAnsiTheme="majorHAnsi" w:cstheme="majorBidi"/>
          <w:b/>
          <w:color w:val="17365D" w:themeColor="text2" w:themeShade="BF"/>
          <w:spacing w:val="5"/>
          <w:kern w:val="28"/>
          <w:sz w:val="52"/>
          <w:szCs w:val="52"/>
        </w:rPr>
        <w:lastRenderedPageBreak/>
        <w:t>Ministerial Guideline</w:t>
      </w:r>
    </w:p>
    <w:p w:rsidR="0013483C" w:rsidRPr="0013483C" w:rsidRDefault="0013483C" w:rsidP="0013483C">
      <w:pPr>
        <w:pBdr>
          <w:bottom w:val="single" w:sz="8" w:space="4" w:color="4F81BD" w:themeColor="accent1"/>
        </w:pBdr>
        <w:spacing w:beforeLines="120" w:before="288" w:afterLines="120" w:after="288"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Preface</w:t>
      </w:r>
    </w:p>
    <w:p w:rsidR="0013483C" w:rsidRPr="0013483C" w:rsidRDefault="0013483C" w:rsidP="0013483C">
      <w:pPr>
        <w:keepNext/>
        <w:keepLines/>
        <w:spacing w:beforeLines="300" w:before="720" w:afterLines="120" w:after="288"/>
        <w:outlineLvl w:val="0"/>
        <w:rPr>
          <w:rFonts w:asciiTheme="majorHAnsi" w:eastAsiaTheme="majorEastAsia" w:hAnsiTheme="majorHAnsi" w:cstheme="majorBidi"/>
          <w:b/>
          <w:bCs/>
          <w:color w:val="365F91" w:themeColor="accent1" w:themeShade="BF"/>
          <w:sz w:val="28"/>
          <w:szCs w:val="28"/>
        </w:rPr>
      </w:pPr>
      <w:r w:rsidRPr="0013483C">
        <w:rPr>
          <w:rFonts w:asciiTheme="majorHAnsi" w:eastAsiaTheme="majorEastAsia" w:hAnsiTheme="majorHAnsi" w:cstheme="majorBidi"/>
          <w:b/>
          <w:bCs/>
          <w:color w:val="365F91" w:themeColor="accent1" w:themeShade="BF"/>
          <w:sz w:val="28"/>
          <w:szCs w:val="28"/>
        </w:rPr>
        <w:t>Introduction</w:t>
      </w:r>
    </w:p>
    <w:p w:rsidR="00E3100A" w:rsidRPr="00CE28BF" w:rsidRDefault="00E3100A" w:rsidP="00E3100A">
      <w:pPr>
        <w:spacing w:beforeLines="120" w:before="288" w:afterLines="120" w:after="288"/>
        <w:jc w:val="both"/>
      </w:pPr>
      <w:r>
        <w:rPr>
          <w:rFonts w:eastAsia="Times New Roman"/>
        </w:rPr>
        <w:t>The a</w:t>
      </w:r>
      <w:r w:rsidRPr="00CE28BF">
        <w:rPr>
          <w:rFonts w:eastAsia="Times New Roman"/>
        </w:rPr>
        <w:t xml:space="preserve">rrangements for Victorian critical infrastructure resilience aim to provide clear guidance and a strategic framework within which the Victorian Government and key public and private </w:t>
      </w:r>
      <w:r>
        <w:rPr>
          <w:rFonts w:eastAsia="Times New Roman"/>
        </w:rPr>
        <w:t>sector</w:t>
      </w:r>
      <w:r w:rsidRPr="00CE28BF">
        <w:rPr>
          <w:rFonts w:eastAsia="Times New Roman"/>
        </w:rPr>
        <w:t xml:space="preserve"> stakeholders can work together to enhance Victoria’s arrangements for critical infrastructure resilience.</w:t>
      </w:r>
    </w:p>
    <w:p w:rsidR="00E3100A" w:rsidRDefault="003D5DBB" w:rsidP="00E3100A">
      <w:pPr>
        <w:spacing w:beforeLines="120" w:before="288" w:afterLines="120" w:after="288"/>
        <w:jc w:val="both"/>
        <w:rPr>
          <w:rFonts w:eastAsia="Times New Roman"/>
        </w:rPr>
      </w:pPr>
      <w:r>
        <w:rPr>
          <w:noProof/>
        </w:rPr>
        <w:drawing>
          <wp:anchor distT="0" distB="0" distL="114300" distR="114300" simplePos="0" relativeHeight="251658240" behindDoc="0" locked="0" layoutInCell="1" allowOverlap="1" wp14:anchorId="3CF13291" wp14:editId="0C2DC988">
            <wp:simplePos x="0" y="0"/>
            <wp:positionH relativeFrom="column">
              <wp:posOffset>0</wp:posOffset>
            </wp:positionH>
            <wp:positionV relativeFrom="paragraph">
              <wp:posOffset>281305</wp:posOffset>
            </wp:positionV>
            <wp:extent cx="2751455" cy="3829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5479" t="13738" r="38035" b="12106"/>
                    <a:stretch/>
                  </pic:blipFill>
                  <pic:spPr bwMode="auto">
                    <a:xfrm>
                      <a:off x="0" y="0"/>
                      <a:ext cx="2751455" cy="382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00A">
        <w:rPr>
          <w:noProof/>
        </w:rPr>
        <mc:AlternateContent>
          <mc:Choice Requires="wps">
            <w:drawing>
              <wp:anchor distT="0" distB="0" distL="114300" distR="114300" simplePos="0" relativeHeight="251660288" behindDoc="0" locked="0" layoutInCell="1" allowOverlap="1" wp14:anchorId="53992C9D" wp14:editId="36516471">
                <wp:simplePos x="0" y="0"/>
                <wp:positionH relativeFrom="column">
                  <wp:posOffset>0</wp:posOffset>
                </wp:positionH>
                <wp:positionV relativeFrom="paragraph">
                  <wp:posOffset>3840480</wp:posOffset>
                </wp:positionV>
                <wp:extent cx="275399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3995" cy="635"/>
                        </a:xfrm>
                        <a:prstGeom prst="rect">
                          <a:avLst/>
                        </a:prstGeom>
                        <a:solidFill>
                          <a:prstClr val="white"/>
                        </a:solidFill>
                        <a:ln>
                          <a:noFill/>
                        </a:ln>
                        <a:effectLst/>
                      </wps:spPr>
                      <wps:txbx>
                        <w:txbxContent>
                          <w:p w:rsidR="005614B3" w:rsidRDefault="005614B3" w:rsidP="00E3100A">
                            <w:pPr>
                              <w:pStyle w:val="Caption"/>
                              <w:rPr>
                                <w:noProof/>
                              </w:rPr>
                            </w:pPr>
                            <w:r>
                              <w:t xml:space="preserve">Figure </w:t>
                            </w:r>
                            <w:r w:rsidR="00F03184">
                              <w:fldChar w:fldCharType="begin"/>
                            </w:r>
                            <w:r w:rsidR="00F03184">
                              <w:instrText xml:space="preserve"> SEQ Figure \* ARABIC </w:instrText>
                            </w:r>
                            <w:r w:rsidR="00F03184">
                              <w:fldChar w:fldCharType="separate"/>
                            </w:r>
                            <w:r w:rsidR="00DD41E4">
                              <w:rPr>
                                <w:noProof/>
                              </w:rPr>
                              <w:t>1</w:t>
                            </w:r>
                            <w:r w:rsidR="00F0318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992C9D" id="Text Box 1" o:spid="_x0000_s1028" type="#_x0000_t202" style="position:absolute;left:0;text-align:left;margin-left:0;margin-top:302.4pt;width:216.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" stroked="f">
                <v:textbox style="mso-fit-shape-to-text:t" inset="0,0,0,0">
                  <w:txbxContent>
                    <w:p w:rsidR="005614B3" w:rsidRDefault="005614B3" w:rsidP="00E3100A">
                      <w:pPr>
                        <w:pStyle w:val="Caption"/>
                        <w:rPr>
                          <w:noProof/>
                        </w:rPr>
                      </w:pPr>
                      <w:r>
                        <w:t xml:space="preserve">Figure </w:t>
                      </w:r>
                      <w:r w:rsidR="00F03184">
                        <w:fldChar w:fldCharType="begin"/>
                      </w:r>
                      <w:r w:rsidR="00F03184">
                        <w:instrText xml:space="preserve"> SEQ Figure \* ARABIC </w:instrText>
                      </w:r>
                      <w:r w:rsidR="00F03184">
                        <w:fldChar w:fldCharType="separate"/>
                      </w:r>
                      <w:r w:rsidR="00DD41E4">
                        <w:rPr>
                          <w:noProof/>
                        </w:rPr>
                        <w:t>1</w:t>
                      </w:r>
                      <w:r w:rsidR="00F03184">
                        <w:rPr>
                          <w:noProof/>
                        </w:rPr>
                        <w:fldChar w:fldCharType="end"/>
                      </w:r>
                    </w:p>
                  </w:txbxContent>
                </v:textbox>
                <w10:wrap type="square"/>
              </v:shape>
            </w:pict>
          </mc:Fallback>
        </mc:AlternateContent>
      </w:r>
      <w:r w:rsidR="00E3100A">
        <w:rPr>
          <w:rFonts w:eastAsia="Times New Roman"/>
        </w:rPr>
        <w:t>These</w:t>
      </w:r>
      <w:r w:rsidR="00E3100A" w:rsidRPr="00CE28BF">
        <w:rPr>
          <w:rFonts w:eastAsia="Times New Roman"/>
        </w:rPr>
        <w:t xml:space="preserve"> </w:t>
      </w:r>
      <w:r w:rsidR="00E3100A">
        <w:rPr>
          <w:rFonts w:eastAsia="Times New Roman"/>
        </w:rPr>
        <w:t xml:space="preserve">Ministerial </w:t>
      </w:r>
      <w:r w:rsidR="00E3100A" w:rsidRPr="00CE28BF">
        <w:rPr>
          <w:rFonts w:eastAsia="Times New Roman"/>
        </w:rPr>
        <w:t>Guideline</w:t>
      </w:r>
      <w:r w:rsidR="00E3100A">
        <w:rPr>
          <w:rFonts w:eastAsia="Times New Roman"/>
        </w:rPr>
        <w:t>s</w:t>
      </w:r>
      <w:r w:rsidR="00D45E03">
        <w:rPr>
          <w:rFonts w:eastAsia="Times New Roman"/>
        </w:rPr>
        <w:t xml:space="preserve"> for Critical Infrastructure Resilience</w:t>
      </w:r>
      <w:r>
        <w:rPr>
          <w:rFonts w:eastAsia="Times New Roman"/>
        </w:rPr>
        <w:t xml:space="preserve"> (Ministerial Guidelines)</w:t>
      </w:r>
      <w:r w:rsidR="00E3100A">
        <w:rPr>
          <w:rFonts w:eastAsia="Times New Roman"/>
        </w:rPr>
        <w:t xml:space="preserve">, issued in accordance with section 74W of the </w:t>
      </w:r>
      <w:r w:rsidR="00E3100A" w:rsidRPr="00D02CD1">
        <w:rPr>
          <w:rFonts w:eastAsia="Times New Roman"/>
          <w:i/>
        </w:rPr>
        <w:t>Emergency Management A</w:t>
      </w:r>
      <w:r w:rsidR="00E3100A">
        <w:rPr>
          <w:rFonts w:eastAsia="Times New Roman"/>
          <w:i/>
        </w:rPr>
        <w:t>c</w:t>
      </w:r>
      <w:r w:rsidR="00E3100A" w:rsidRPr="00D02CD1">
        <w:rPr>
          <w:rFonts w:eastAsia="Times New Roman"/>
          <w:i/>
        </w:rPr>
        <w:t>t 2013</w:t>
      </w:r>
      <w:r w:rsidR="00E3100A">
        <w:rPr>
          <w:rFonts w:eastAsia="Times New Roman"/>
          <w:i/>
        </w:rPr>
        <w:t xml:space="preserve"> (the Act)</w:t>
      </w:r>
      <w:r w:rsidR="00E3100A">
        <w:rPr>
          <w:rFonts w:eastAsia="Times New Roman"/>
        </w:rPr>
        <w:t xml:space="preserve">, are </w:t>
      </w:r>
      <w:r w:rsidR="00E3100A" w:rsidRPr="00CE28BF">
        <w:rPr>
          <w:rFonts w:eastAsia="Times New Roman"/>
        </w:rPr>
        <w:t xml:space="preserve">designed to </w:t>
      </w:r>
      <w:r w:rsidR="00E3100A">
        <w:rPr>
          <w:rFonts w:eastAsia="Times New Roman"/>
        </w:rPr>
        <w:t xml:space="preserve">assist </w:t>
      </w:r>
      <w:r w:rsidR="00E3100A" w:rsidRPr="00CE28BF">
        <w:rPr>
          <w:rFonts w:eastAsia="Times New Roman"/>
        </w:rPr>
        <w:t>stakeholders</w:t>
      </w:r>
      <w:r w:rsidR="00E3100A">
        <w:rPr>
          <w:rFonts w:eastAsia="Times New Roman"/>
        </w:rPr>
        <w:t xml:space="preserve"> to implement requirements under the arrangements</w:t>
      </w:r>
      <w:r w:rsidR="00E3100A" w:rsidRPr="00CE28BF">
        <w:rPr>
          <w:rFonts w:eastAsia="Times New Roman"/>
        </w:rPr>
        <w:t>.</w:t>
      </w:r>
      <w:r w:rsidR="00E3100A">
        <w:rPr>
          <w:rFonts w:eastAsia="Times New Roman"/>
        </w:rPr>
        <w:t xml:space="preserve">  They are empowered under the Act, and are statutory in nature.</w:t>
      </w:r>
      <w:r w:rsidR="00E3100A" w:rsidRPr="00E3100A">
        <w:rPr>
          <w:noProof/>
        </w:rPr>
        <w:t xml:space="preserve"> </w:t>
      </w:r>
    </w:p>
    <w:p w:rsidR="00E3100A" w:rsidRDefault="00E3100A" w:rsidP="00E3100A">
      <w:pPr>
        <w:spacing w:beforeLines="120" w:before="288" w:afterLines="120" w:after="288"/>
        <w:jc w:val="both"/>
        <w:rPr>
          <w:rFonts w:eastAsia="Times New Roman"/>
          <w:i/>
          <w:iCs/>
        </w:rPr>
      </w:pPr>
      <w:r>
        <w:rPr>
          <w:noProof/>
        </w:rPr>
        <w:t>Figure</w:t>
      </w:r>
      <w:r w:rsidRPr="00CE28BF">
        <w:rPr>
          <w:rFonts w:eastAsia="Times New Roman"/>
        </w:rPr>
        <w:t xml:space="preserve"> </w:t>
      </w:r>
      <w:r>
        <w:rPr>
          <w:rFonts w:eastAsia="Times New Roman"/>
        </w:rPr>
        <w:t xml:space="preserve">1 </w:t>
      </w:r>
      <w:r w:rsidRPr="00CE28BF">
        <w:rPr>
          <w:rFonts w:eastAsia="Times New Roman"/>
        </w:rPr>
        <w:t xml:space="preserve">illustrates the hierarchy of documents involved in the critical infrastructure resilience arrangements.  </w:t>
      </w:r>
    </w:p>
    <w:p w:rsidR="00E3100A" w:rsidRDefault="00106D8F" w:rsidP="00E3100A">
      <w:pPr>
        <w:spacing w:beforeLines="120" w:before="288" w:afterLines="120" w:after="288"/>
        <w:jc w:val="both"/>
      </w:pPr>
      <w:r>
        <w:t>Relevant</w:t>
      </w:r>
      <w:r w:rsidR="00E3100A">
        <w:t xml:space="preserve"> Departments may also issue their own local protocols or guidance to meet sector-specific needs.</w:t>
      </w:r>
    </w:p>
    <w:p w:rsidR="00E3100A" w:rsidRDefault="00E3100A" w:rsidP="00E3100A">
      <w:pPr>
        <w:pStyle w:val="Heading1"/>
        <w:spacing w:beforeLines="120" w:before="288" w:afterLines="120" w:after="288"/>
      </w:pPr>
      <w:r>
        <w:t xml:space="preserve">Objectives of the Ministerial Guidelines </w:t>
      </w:r>
    </w:p>
    <w:p w:rsidR="00E3100A" w:rsidRDefault="00E3100A" w:rsidP="00E3100A">
      <w:pPr>
        <w:spacing w:beforeLines="120" w:before="288" w:afterLines="120" w:after="288"/>
        <w:jc w:val="both"/>
      </w:pPr>
      <w:r>
        <w:t xml:space="preserve">These </w:t>
      </w:r>
      <w:r w:rsidRPr="003D5DBB">
        <w:t>Ministerial Guidelines</w:t>
      </w:r>
      <w:r>
        <w:rPr>
          <w:i/>
        </w:rPr>
        <w:t xml:space="preserve"> </w:t>
      </w:r>
      <w:r>
        <w:t xml:space="preserve">provide guidance for </w:t>
      </w:r>
      <w:r w:rsidR="00106D8F">
        <w:t>Relevant</w:t>
      </w:r>
      <w:r>
        <w:t xml:space="preserve"> Departments and industry members to meet requirements under the </w:t>
      </w:r>
      <w:r w:rsidR="003D5DBB">
        <w:t xml:space="preserve">Act, the </w:t>
      </w:r>
      <w:r w:rsidR="003D5DBB">
        <w:rPr>
          <w:i/>
        </w:rPr>
        <w:t xml:space="preserve">Emergency Management (Critical Infrastructure Resilience) Regulations 2015 </w:t>
      </w:r>
      <w:r w:rsidR="003D5DBB">
        <w:t>(the Regulations),</w:t>
      </w:r>
      <w:r w:rsidRPr="0007167B">
        <w:t xml:space="preserve"> </w:t>
      </w:r>
      <w:r>
        <w:t>and</w:t>
      </w:r>
      <w:r w:rsidR="003D5DBB">
        <w:t xml:space="preserve"> the</w:t>
      </w:r>
      <w:r>
        <w:t xml:space="preserve"> </w:t>
      </w:r>
      <w:r>
        <w:rPr>
          <w:i/>
        </w:rPr>
        <w:t xml:space="preserve">Critical Infrastructure Resilience </w:t>
      </w:r>
      <w:r w:rsidRPr="00B937AA">
        <w:rPr>
          <w:i/>
        </w:rPr>
        <w:t>Strategy</w:t>
      </w:r>
      <w:r>
        <w:t xml:space="preserve"> (Strategy).  While the Regulations set out minimum standards for the legislated requirements of risk management plans, exercises  and audits, these </w:t>
      </w:r>
      <w:r w:rsidR="003D5DBB">
        <w:t xml:space="preserve">Ministerial </w:t>
      </w:r>
      <w:r>
        <w:t xml:space="preserve">Guidelines provide more explicit guidance to assist in undertaking these and other activities specified in the </w:t>
      </w:r>
      <w:r w:rsidRPr="00B937AA">
        <w:t>Strategy</w:t>
      </w:r>
      <w:r>
        <w:t>.</w:t>
      </w:r>
    </w:p>
    <w:p w:rsidR="00E3100A" w:rsidRPr="00CE28BF" w:rsidRDefault="00106D8F" w:rsidP="00E3100A">
      <w:pPr>
        <w:spacing w:beforeLines="120" w:before="288" w:afterLines="120" w:after="288"/>
        <w:jc w:val="both"/>
      </w:pPr>
      <w:r>
        <w:rPr>
          <w:rFonts w:eastAsia="Times New Roman"/>
        </w:rPr>
        <w:t>Relevant</w:t>
      </w:r>
      <w:r w:rsidR="00E3100A">
        <w:rPr>
          <w:rFonts w:eastAsia="Times New Roman"/>
        </w:rPr>
        <w:t xml:space="preserve"> Department</w:t>
      </w:r>
      <w:r w:rsidR="00E3100A" w:rsidRPr="00CE28BF">
        <w:rPr>
          <w:rFonts w:eastAsia="Times New Roman"/>
        </w:rPr>
        <w:t xml:space="preserve">s and owners </w:t>
      </w:r>
      <w:r w:rsidR="00E3100A">
        <w:rPr>
          <w:rFonts w:eastAsia="Times New Roman"/>
        </w:rPr>
        <w:t>and/or</w:t>
      </w:r>
      <w:r w:rsidR="00E3100A" w:rsidRPr="00CE28BF">
        <w:rPr>
          <w:rFonts w:eastAsia="Times New Roman"/>
        </w:rPr>
        <w:t xml:space="preserve"> operators of critical infrastructure should work together using</w:t>
      </w:r>
      <w:r w:rsidR="00E3100A">
        <w:rPr>
          <w:rFonts w:eastAsia="Times New Roman"/>
        </w:rPr>
        <w:t xml:space="preserve"> the approach set out by the</w:t>
      </w:r>
      <w:r w:rsidR="00E3100A" w:rsidRPr="00CE28BF">
        <w:rPr>
          <w:rFonts w:eastAsia="Times New Roman"/>
        </w:rPr>
        <w:t>s</w:t>
      </w:r>
      <w:r w:rsidR="00E3100A">
        <w:rPr>
          <w:rFonts w:eastAsia="Times New Roman"/>
        </w:rPr>
        <w:t>e</w:t>
      </w:r>
      <w:r w:rsidR="00E3100A" w:rsidRPr="00CE28BF">
        <w:rPr>
          <w:rFonts w:eastAsia="Times New Roman"/>
        </w:rPr>
        <w:t xml:space="preserve"> </w:t>
      </w:r>
      <w:r w:rsidR="003D5DBB">
        <w:rPr>
          <w:rFonts w:eastAsia="Times New Roman"/>
        </w:rPr>
        <w:t xml:space="preserve">Ministerial </w:t>
      </w:r>
      <w:r w:rsidR="00E3100A" w:rsidRPr="00CE28BF">
        <w:rPr>
          <w:rFonts w:eastAsia="Times New Roman"/>
        </w:rPr>
        <w:t>Guideline</w:t>
      </w:r>
      <w:r w:rsidR="00E3100A">
        <w:rPr>
          <w:rFonts w:eastAsia="Times New Roman"/>
        </w:rPr>
        <w:t>s</w:t>
      </w:r>
      <w:r w:rsidR="00E3100A" w:rsidRPr="00CE28BF">
        <w:rPr>
          <w:rFonts w:eastAsia="Times New Roman"/>
        </w:rPr>
        <w:t>, to achieve the best results</w:t>
      </w:r>
      <w:r w:rsidR="00E3100A">
        <w:rPr>
          <w:rFonts w:eastAsia="Times New Roman"/>
        </w:rPr>
        <w:t xml:space="preserve"> </w:t>
      </w:r>
      <w:r w:rsidR="00E3100A" w:rsidRPr="00CE28BF">
        <w:rPr>
          <w:rFonts w:eastAsia="Times New Roman"/>
        </w:rPr>
        <w:t xml:space="preserve">under the Act for the Victorian community.  </w:t>
      </w:r>
    </w:p>
    <w:p w:rsidR="00E3100A" w:rsidRDefault="00E3100A" w:rsidP="00E3100A">
      <w:pPr>
        <w:pStyle w:val="Heading1"/>
        <w:spacing w:beforeLines="120" w:before="288" w:afterLines="120" w:after="288"/>
      </w:pPr>
      <w:r>
        <w:t>Commencement</w:t>
      </w:r>
    </w:p>
    <w:p w:rsidR="00E3100A" w:rsidRDefault="00E3100A" w:rsidP="00E3100A">
      <w:pPr>
        <w:spacing w:beforeLines="120" w:before="288" w:afterLines="120" w:after="288"/>
      </w:pPr>
      <w:r>
        <w:t xml:space="preserve">These </w:t>
      </w:r>
      <w:r w:rsidRPr="00D45E03">
        <w:t>Ministerial Guidelines</w:t>
      </w:r>
      <w:r w:rsidRPr="000C517A">
        <w:rPr>
          <w:i/>
        </w:rPr>
        <w:t xml:space="preserve"> </w:t>
      </w:r>
      <w:r w:rsidR="00A12407">
        <w:t>commence operation of the day they are approved</w:t>
      </w:r>
      <w:r w:rsidR="006B14DB">
        <w:t>, as indicated in the Appendix to each Guideline</w:t>
      </w:r>
      <w:r>
        <w:t>.</w:t>
      </w:r>
    </w:p>
    <w:p w:rsidR="00E3100A" w:rsidRDefault="00E3100A" w:rsidP="00E3100A">
      <w:pPr>
        <w:spacing w:beforeLines="120" w:before="288" w:afterLines="120" w:after="288"/>
      </w:pPr>
      <w:r w:rsidRPr="00D7766E">
        <w:lastRenderedPageBreak/>
        <w:t>It is intended that the</w:t>
      </w:r>
      <w:r>
        <w:t>se</w:t>
      </w:r>
      <w:r w:rsidRPr="00D7766E">
        <w:t xml:space="preserve"> Min</w:t>
      </w:r>
      <w:r>
        <w:t xml:space="preserve">isterial Guidelines and </w:t>
      </w:r>
      <w:r w:rsidRPr="00D7766E">
        <w:t>template</w:t>
      </w:r>
      <w:r>
        <w:t>s contained within will be reviewed</w:t>
      </w:r>
      <w:r w:rsidRPr="00D7766E">
        <w:t xml:space="preserve"> </w:t>
      </w:r>
      <w:r>
        <w:t xml:space="preserve">periodically.  </w:t>
      </w:r>
      <w:r w:rsidRPr="00D7766E">
        <w:t>Emergency Management Victoria</w:t>
      </w:r>
      <w:r>
        <w:t xml:space="preserve"> will lead the review process</w:t>
      </w:r>
      <w:r w:rsidRPr="00D7766E">
        <w:t>.</w:t>
      </w:r>
      <w:r>
        <w:t xml:space="preserve"> </w:t>
      </w:r>
    </w:p>
    <w:p w:rsidR="00E3100A" w:rsidRPr="00EE2574" w:rsidRDefault="00E3100A" w:rsidP="00E3100A">
      <w:pPr>
        <w:spacing w:beforeLines="120" w:before="288" w:afterLines="120" w:after="288" w:line="240" w:lineRule="auto"/>
        <w:jc w:val="both"/>
      </w:pPr>
      <w:r>
        <w:t xml:space="preserve">Any revisions of the </w:t>
      </w:r>
      <w:r w:rsidRPr="003D5DBB">
        <w:t>Ministerial Guidelines</w:t>
      </w:r>
      <w:r w:rsidRPr="000C517A">
        <w:rPr>
          <w:i/>
        </w:rPr>
        <w:t xml:space="preserve"> </w:t>
      </w:r>
      <w:r>
        <w:t xml:space="preserve">will be endorsed by the State Crisis and Resilience Council and the Minister responsible </w:t>
      </w:r>
      <w:r w:rsidRPr="003D5DBB">
        <w:t xml:space="preserve">for the </w:t>
      </w:r>
      <w:r w:rsidR="003D5DBB" w:rsidRPr="003D5DBB">
        <w:t>Act.</w:t>
      </w:r>
    </w:p>
    <w:p w:rsidR="00E3100A" w:rsidRDefault="00E3100A" w:rsidP="00E3100A">
      <w:pPr>
        <w:pStyle w:val="Heading1"/>
        <w:spacing w:beforeLines="120" w:before="288" w:afterLines="120" w:after="288"/>
      </w:pPr>
      <w:r>
        <w:t>Key Definitions</w:t>
      </w:r>
    </w:p>
    <w:p w:rsidR="00E3100A" w:rsidRDefault="00E3100A" w:rsidP="00E3100A">
      <w:pPr>
        <w:spacing w:beforeLines="120" w:before="288" w:afterLines="120" w:after="288"/>
        <w:rPr>
          <w:b/>
        </w:rPr>
      </w:pPr>
      <w:r>
        <w:rPr>
          <w:b/>
        </w:rPr>
        <w:t>Act</w:t>
      </w:r>
      <w:r>
        <w:t xml:space="preserve"> refers to the </w:t>
      </w:r>
      <w:r>
        <w:rPr>
          <w:i/>
        </w:rPr>
        <w:t>Emergency Management Act 2013.</w:t>
      </w:r>
    </w:p>
    <w:p w:rsidR="00E3100A" w:rsidRDefault="00E3100A" w:rsidP="00E3100A">
      <w:pPr>
        <w:spacing w:beforeLines="120" w:before="288" w:afterLines="120" w:after="288"/>
        <w:rPr>
          <w:b/>
        </w:rPr>
      </w:pPr>
      <w:r w:rsidRPr="00461FCE">
        <w:rPr>
          <w:b/>
        </w:rPr>
        <w:t>Critical dependency</w:t>
      </w:r>
      <w:r w:rsidRPr="00461FCE">
        <w:t xml:space="preserve"> refers to assets, systems or infrastructure which, if disrupted, would significantly inhibit the ability of </w:t>
      </w:r>
      <w:r>
        <w:t>a Sector</w:t>
      </w:r>
      <w:r w:rsidRPr="00461FCE">
        <w:t xml:space="preserve"> to deliver its </w:t>
      </w:r>
      <w:r>
        <w:t>essential</w:t>
      </w:r>
      <w:r w:rsidRPr="00461FCE">
        <w:t xml:space="preserve"> services to the community.</w:t>
      </w:r>
      <w:r w:rsidRPr="00C7721C">
        <w:rPr>
          <w:b/>
        </w:rPr>
        <w:t xml:space="preserve"> </w:t>
      </w:r>
    </w:p>
    <w:p w:rsidR="006732D0" w:rsidRDefault="006732D0" w:rsidP="00E3100A">
      <w:pPr>
        <w:spacing w:beforeLines="120" w:before="288" w:afterLines="120" w:after="288"/>
      </w:pPr>
      <w:r>
        <w:rPr>
          <w:b/>
        </w:rPr>
        <w:t>Critical infrastructure</w:t>
      </w:r>
      <w:r>
        <w:t xml:space="preserve"> has the same meaning as provided in section 74B of the Act.</w:t>
      </w:r>
    </w:p>
    <w:p w:rsidR="00071EEE" w:rsidRPr="00071EEE" w:rsidRDefault="00071EEE" w:rsidP="00E3100A">
      <w:pPr>
        <w:spacing w:beforeLines="120" w:before="288" w:afterLines="120" w:after="288"/>
      </w:pPr>
      <w:r>
        <w:rPr>
          <w:b/>
        </w:rPr>
        <w:t>Criticality assessment methodology</w:t>
      </w:r>
      <w:r>
        <w:t xml:space="preserve"> has the same meaning as provided in section 74B of the Act.</w:t>
      </w:r>
    </w:p>
    <w:p w:rsidR="00E3100A" w:rsidRDefault="00E3100A" w:rsidP="00E3100A">
      <w:pPr>
        <w:spacing w:beforeLines="120" w:before="288" w:afterLines="120" w:after="288"/>
      </w:pPr>
      <w:r>
        <w:rPr>
          <w:b/>
        </w:rPr>
        <w:t xml:space="preserve">Exercise </w:t>
      </w:r>
      <w:r>
        <w:t>means an exercise required by section 74Q of the Act.</w:t>
      </w:r>
    </w:p>
    <w:p w:rsidR="00E3100A" w:rsidRPr="00C735E5" w:rsidRDefault="00E3100A" w:rsidP="00E3100A">
      <w:pPr>
        <w:spacing w:beforeLines="120" w:before="288" w:afterLines="120" w:after="288"/>
      </w:pPr>
      <w:r>
        <w:rPr>
          <w:b/>
        </w:rPr>
        <w:t xml:space="preserve">Emergency </w:t>
      </w:r>
      <w:r>
        <w:t>has the same meaning as provided in section 3 of the Act.</w:t>
      </w:r>
    </w:p>
    <w:p w:rsidR="00E3100A" w:rsidRDefault="00E3100A" w:rsidP="00E3100A">
      <w:pPr>
        <w:spacing w:beforeLines="120" w:before="288" w:afterLines="120" w:after="288"/>
      </w:pPr>
      <w:r>
        <w:rPr>
          <w:b/>
        </w:rPr>
        <w:t xml:space="preserve">Emergency </w:t>
      </w:r>
      <w:r w:rsidRPr="00C7721C">
        <w:rPr>
          <w:b/>
        </w:rPr>
        <w:t>Risk Management Plan</w:t>
      </w:r>
      <w:r w:rsidRPr="00C7721C">
        <w:t xml:space="preserve"> </w:t>
      </w:r>
      <w:r>
        <w:t xml:space="preserve">has the same meaning as provided in section 74P of the </w:t>
      </w:r>
      <w:r w:rsidRPr="00221642">
        <w:t>Act</w:t>
      </w:r>
      <w:r>
        <w:t>.</w:t>
      </w:r>
    </w:p>
    <w:p w:rsidR="006732D0" w:rsidRPr="006732D0" w:rsidRDefault="006732D0" w:rsidP="00E3100A">
      <w:pPr>
        <w:spacing w:beforeLines="120" w:before="288" w:afterLines="120" w:after="288"/>
      </w:pPr>
      <w:r>
        <w:rPr>
          <w:b/>
        </w:rPr>
        <w:t>Guidelines</w:t>
      </w:r>
      <w:r>
        <w:t xml:space="preserve"> refers to guidelines issued under section 74W of the Act.</w:t>
      </w:r>
    </w:p>
    <w:p w:rsidR="00E3100A" w:rsidRPr="000E2ED0" w:rsidRDefault="00E3100A" w:rsidP="00E3100A">
      <w:pPr>
        <w:spacing w:beforeLines="120" w:before="288" w:afterLines="120" w:after="288"/>
      </w:pPr>
      <w:r w:rsidRPr="00FC6A58">
        <w:rPr>
          <w:b/>
        </w:rPr>
        <w:t>Industry Accountable Officer</w:t>
      </w:r>
      <w:r>
        <w:t xml:space="preserve"> </w:t>
      </w:r>
      <w:r w:rsidRPr="000E2ED0">
        <w:t>has the same meaning as</w:t>
      </w:r>
      <w:r>
        <w:t xml:space="preserve"> provided in section 74I of the Act.</w:t>
      </w:r>
    </w:p>
    <w:p w:rsidR="00E3100A" w:rsidRDefault="00E3100A" w:rsidP="00E3100A">
      <w:pPr>
        <w:spacing w:beforeLines="120" w:before="288" w:afterLines="120" w:after="288"/>
      </w:pPr>
      <w:r w:rsidRPr="00461FCE">
        <w:rPr>
          <w:b/>
        </w:rPr>
        <w:t xml:space="preserve">Key </w:t>
      </w:r>
      <w:r w:rsidR="00604D68">
        <w:rPr>
          <w:b/>
        </w:rPr>
        <w:t>s</w:t>
      </w:r>
      <w:r>
        <w:rPr>
          <w:b/>
        </w:rPr>
        <w:t>ector</w:t>
      </w:r>
      <w:r w:rsidRPr="00461FCE">
        <w:rPr>
          <w:b/>
        </w:rPr>
        <w:t xml:space="preserve"> </w:t>
      </w:r>
      <w:r w:rsidR="00604D68">
        <w:rPr>
          <w:b/>
        </w:rPr>
        <w:t>r</w:t>
      </w:r>
      <w:r w:rsidRPr="00461FCE">
        <w:rPr>
          <w:b/>
        </w:rPr>
        <w:t>isk</w:t>
      </w:r>
      <w:r>
        <w:t xml:space="preserve"> is </w:t>
      </w:r>
      <w:r w:rsidRPr="00461FCE">
        <w:t xml:space="preserve">a risk which, if realised, could disrupt the supply of the </w:t>
      </w:r>
      <w:r>
        <w:t>Sector</w:t>
      </w:r>
      <w:r w:rsidRPr="00461FCE">
        <w:t>’s critical services to the community.</w:t>
      </w:r>
    </w:p>
    <w:p w:rsidR="00E3100A" w:rsidRDefault="00E3100A" w:rsidP="00E3100A">
      <w:pPr>
        <w:spacing w:beforeLines="120" w:before="288" w:afterLines="120" w:after="288"/>
      </w:pPr>
      <w:r>
        <w:rPr>
          <w:b/>
        </w:rPr>
        <w:t>Owners and/</w:t>
      </w:r>
      <w:r w:rsidRPr="00393D11">
        <w:rPr>
          <w:b/>
        </w:rPr>
        <w:t xml:space="preserve">or operators </w:t>
      </w:r>
      <w:r w:rsidRPr="00393D11">
        <w:t>refer</w:t>
      </w:r>
      <w:r>
        <w:t xml:space="preserve"> to any entity which owns and/</w:t>
      </w:r>
      <w:r w:rsidRPr="00393D11">
        <w:t>or operates critical infrastructure and is listed, or is likely to be listed on the Victorian Critical Infrastructure Register.</w:t>
      </w:r>
    </w:p>
    <w:p w:rsidR="003B0FAF" w:rsidRPr="00A35F77" w:rsidRDefault="003B0FAF" w:rsidP="00E3100A">
      <w:pPr>
        <w:spacing w:beforeLines="120" w:before="288" w:afterLines="120" w:after="288"/>
      </w:pPr>
      <w:r w:rsidRPr="003B0FAF">
        <w:rPr>
          <w:b/>
        </w:rPr>
        <w:t>Region</w:t>
      </w:r>
      <w:r>
        <w:t xml:space="preserve"> has the same meaning as defined in Part 8 Appendix 8 of the Emergency Management Manual Victoria.</w:t>
      </w:r>
    </w:p>
    <w:p w:rsidR="00106D8F" w:rsidRPr="00106D8F" w:rsidRDefault="00106D8F" w:rsidP="00E3100A">
      <w:pPr>
        <w:spacing w:beforeLines="120" w:before="288" w:afterLines="120" w:after="288"/>
        <w:rPr>
          <w:rFonts w:eastAsia="Times New Roman"/>
        </w:rPr>
      </w:pPr>
      <w:r>
        <w:rPr>
          <w:rFonts w:eastAsia="Times New Roman"/>
          <w:b/>
        </w:rPr>
        <w:t>Regulations</w:t>
      </w:r>
      <w:r>
        <w:rPr>
          <w:rFonts w:eastAsia="Times New Roman"/>
        </w:rPr>
        <w:t xml:space="preserve"> refers to the </w:t>
      </w:r>
      <w:r w:rsidRPr="00106D8F">
        <w:rPr>
          <w:rFonts w:eastAsia="Times New Roman"/>
          <w:i/>
        </w:rPr>
        <w:t>Emergency Management (Critical Infrastructure Resilience) Regulations 2015</w:t>
      </w:r>
    </w:p>
    <w:p w:rsidR="00E3100A" w:rsidRPr="00D308C3" w:rsidRDefault="00E3100A" w:rsidP="00E3100A">
      <w:pPr>
        <w:spacing w:beforeLines="120" w:before="288" w:afterLines="120" w:after="288"/>
        <w:rPr>
          <w:rFonts w:eastAsia="Times New Roman"/>
        </w:rPr>
      </w:pPr>
      <w:r w:rsidRPr="00D8724B">
        <w:rPr>
          <w:rFonts w:eastAsia="Times New Roman"/>
          <w:b/>
        </w:rPr>
        <w:t xml:space="preserve">Relevant </w:t>
      </w:r>
      <w:r w:rsidR="00604D68">
        <w:rPr>
          <w:rFonts w:eastAsia="Times New Roman"/>
          <w:b/>
        </w:rPr>
        <w:t>d</w:t>
      </w:r>
      <w:r w:rsidRPr="00D8724B">
        <w:rPr>
          <w:rFonts w:eastAsia="Times New Roman"/>
          <w:b/>
        </w:rPr>
        <w:t>epartment</w:t>
      </w:r>
      <w:r w:rsidRPr="009F01D3">
        <w:rPr>
          <w:rFonts w:eastAsia="Times New Roman"/>
        </w:rPr>
        <w:t xml:space="preserve"> </w:t>
      </w:r>
      <w:r>
        <w:rPr>
          <w:rFonts w:eastAsia="Times New Roman"/>
        </w:rPr>
        <w:t xml:space="preserve">has the same meaning as provided in section </w:t>
      </w:r>
      <w:r w:rsidRPr="009F01D3">
        <w:rPr>
          <w:rFonts w:eastAsia="Times New Roman"/>
        </w:rPr>
        <w:t>74</w:t>
      </w:r>
      <w:r>
        <w:rPr>
          <w:rFonts w:eastAsia="Times New Roman"/>
        </w:rPr>
        <w:t xml:space="preserve">B </w:t>
      </w:r>
      <w:r w:rsidRPr="009F01D3">
        <w:rPr>
          <w:rFonts w:eastAsia="Times New Roman"/>
        </w:rPr>
        <w:t xml:space="preserve">of the </w:t>
      </w:r>
      <w:r>
        <w:rPr>
          <w:rFonts w:eastAsia="Times New Roman"/>
        </w:rPr>
        <w:t>Act.</w:t>
      </w:r>
    </w:p>
    <w:p w:rsidR="00E3100A" w:rsidRDefault="00604D68" w:rsidP="00E3100A">
      <w:pPr>
        <w:spacing w:beforeLines="120" w:before="288" w:afterLines="120" w:after="288"/>
      </w:pPr>
      <w:r>
        <w:rPr>
          <w:rFonts w:eastAsia="Times New Roman"/>
          <w:b/>
        </w:rPr>
        <w:t>Relevant m</w:t>
      </w:r>
      <w:r w:rsidR="00E3100A" w:rsidRPr="00D8724B">
        <w:rPr>
          <w:rFonts w:eastAsia="Times New Roman"/>
          <w:b/>
        </w:rPr>
        <w:t>inister</w:t>
      </w:r>
      <w:r w:rsidR="00E3100A" w:rsidRPr="009F01D3">
        <w:rPr>
          <w:rFonts w:eastAsia="Times New Roman"/>
        </w:rPr>
        <w:t xml:space="preserve"> </w:t>
      </w:r>
      <w:r w:rsidR="00E3100A">
        <w:rPr>
          <w:rFonts w:eastAsia="Times New Roman"/>
        </w:rPr>
        <w:t>has the same meaning as provided in section 74B</w:t>
      </w:r>
      <w:r w:rsidR="00E3100A" w:rsidRPr="009F01D3">
        <w:rPr>
          <w:rFonts w:eastAsia="Times New Roman"/>
        </w:rPr>
        <w:t xml:space="preserve"> of the </w:t>
      </w:r>
      <w:r w:rsidR="00E3100A">
        <w:t>Act.</w:t>
      </w:r>
    </w:p>
    <w:p w:rsidR="00E3100A" w:rsidRPr="00D308C3" w:rsidRDefault="00E3100A" w:rsidP="00E3100A">
      <w:pPr>
        <w:spacing w:beforeLines="120" w:before="288" w:afterLines="120" w:after="288"/>
      </w:pPr>
      <w:r w:rsidRPr="00C7721C">
        <w:rPr>
          <w:b/>
        </w:rPr>
        <w:t>Resilience Improvement Cycle</w:t>
      </w:r>
      <w:r w:rsidRPr="00C7721C">
        <w:t xml:space="preserve"> </w:t>
      </w:r>
      <w:r>
        <w:t>has the same meaning as provided in section 74M of the Act.</w:t>
      </w:r>
    </w:p>
    <w:p w:rsidR="00E3100A" w:rsidRDefault="00604D68" w:rsidP="00E3100A">
      <w:pPr>
        <w:spacing w:beforeLines="120" w:before="288" w:afterLines="120" w:after="288"/>
      </w:pPr>
      <w:r>
        <w:rPr>
          <w:b/>
        </w:rPr>
        <w:t>Responsible e</w:t>
      </w:r>
      <w:r w:rsidR="00E3100A" w:rsidRPr="00FC6A58">
        <w:rPr>
          <w:b/>
        </w:rPr>
        <w:t>ntity</w:t>
      </w:r>
      <w:r w:rsidR="00E3100A">
        <w:t xml:space="preserve"> </w:t>
      </w:r>
      <w:r w:rsidR="00E3100A" w:rsidRPr="000E2ED0">
        <w:t>has the same meaning as</w:t>
      </w:r>
      <w:r w:rsidR="00E3100A">
        <w:t xml:space="preserve"> provided in section 74H of the Act.</w:t>
      </w:r>
    </w:p>
    <w:p w:rsidR="00E3100A" w:rsidRPr="00221642" w:rsidRDefault="00E3100A" w:rsidP="00E3100A">
      <w:pPr>
        <w:spacing w:beforeLines="120" w:before="288" w:afterLines="120" w:after="288"/>
        <w:rPr>
          <w:rFonts w:eastAsia="Times New Roman"/>
        </w:rPr>
      </w:pPr>
      <w:r w:rsidRPr="00D308C3">
        <w:rPr>
          <w:rFonts w:eastAsia="Times New Roman"/>
          <w:b/>
        </w:rPr>
        <w:t>Statement of Assurance</w:t>
      </w:r>
      <w:r>
        <w:rPr>
          <w:rFonts w:eastAsia="Times New Roman"/>
        </w:rPr>
        <w:t xml:space="preserve"> has the same meaning as provided in section </w:t>
      </w:r>
      <w:r w:rsidRPr="009F01D3">
        <w:rPr>
          <w:rFonts w:eastAsia="Times New Roman"/>
        </w:rPr>
        <w:t>74</w:t>
      </w:r>
      <w:r>
        <w:rPr>
          <w:rFonts w:eastAsia="Times New Roman"/>
        </w:rPr>
        <w:t xml:space="preserve">B </w:t>
      </w:r>
      <w:r w:rsidRPr="009F01D3">
        <w:rPr>
          <w:rFonts w:eastAsia="Times New Roman"/>
        </w:rPr>
        <w:t xml:space="preserve">of the </w:t>
      </w:r>
      <w:r>
        <w:rPr>
          <w:rFonts w:eastAsia="Times New Roman"/>
        </w:rPr>
        <w:t>Act.</w:t>
      </w:r>
    </w:p>
    <w:p w:rsidR="00106D8F" w:rsidRPr="00106D8F" w:rsidRDefault="00106D8F" w:rsidP="00E3100A">
      <w:pPr>
        <w:spacing w:beforeLines="120" w:before="288" w:afterLines="120" w:after="288"/>
      </w:pPr>
      <w:r>
        <w:rPr>
          <w:b/>
        </w:rPr>
        <w:t>Strategy</w:t>
      </w:r>
      <w:r>
        <w:t xml:space="preserve"> refers to the </w:t>
      </w:r>
      <w:r>
        <w:rPr>
          <w:i/>
        </w:rPr>
        <w:t>Critical Infrastructure Resilience Strategy</w:t>
      </w:r>
      <w:r>
        <w:t xml:space="preserve"> (Victorian Government, 2015)</w:t>
      </w:r>
    </w:p>
    <w:p w:rsidR="00E3100A" w:rsidRPr="00D02CD1" w:rsidRDefault="00E3100A" w:rsidP="00E3100A">
      <w:pPr>
        <w:spacing w:beforeLines="120" w:before="288" w:afterLines="120" w:after="288"/>
        <w:rPr>
          <w:b/>
          <w:i/>
        </w:rPr>
      </w:pPr>
      <w:r w:rsidRPr="00FC6A58">
        <w:rPr>
          <w:b/>
        </w:rPr>
        <w:lastRenderedPageBreak/>
        <w:t>Vital Critical Infrastructure</w:t>
      </w:r>
      <w:r>
        <w:t xml:space="preserve"> has the same meaning as provided in section 74B of the Act.</w:t>
      </w:r>
    </w:p>
    <w:p w:rsidR="00E3100A" w:rsidRDefault="00E3100A" w:rsidP="00E3100A">
      <w:pPr>
        <w:pStyle w:val="Heading1"/>
        <w:spacing w:beforeLines="120" w:before="288" w:afterLines="120" w:after="288"/>
      </w:pPr>
      <w:r>
        <w:t>Security Classification</w:t>
      </w:r>
    </w:p>
    <w:p w:rsidR="00E3100A" w:rsidRDefault="00E3100A" w:rsidP="00E3100A">
      <w:pPr>
        <w:spacing w:beforeLines="120" w:before="288" w:afterLines="120" w:after="288"/>
      </w:pPr>
      <w:r>
        <w:t>Material provided by owners and/or operators of critical infrastructure to Government will be treated as</w:t>
      </w:r>
      <w:r w:rsidRPr="00393D11">
        <w:t xml:space="preserve"> PROTECTED and </w:t>
      </w:r>
      <w:r>
        <w:t xml:space="preserve">will </w:t>
      </w:r>
      <w:r w:rsidRPr="00393D11">
        <w:t xml:space="preserve">only be accessible to those with a demonstrable need to access the </w:t>
      </w:r>
      <w:r>
        <w:t>material</w:t>
      </w:r>
      <w:r w:rsidRPr="00393D11">
        <w:t>.</w:t>
      </w:r>
    </w:p>
    <w:p w:rsidR="00E3100A" w:rsidRDefault="00E3100A" w:rsidP="00E3100A">
      <w:pPr>
        <w:spacing w:beforeLines="120" w:before="288" w:afterLines="120" w:after="288"/>
      </w:pPr>
      <w:r>
        <w:t xml:space="preserve">Further information on the measures for handling PROTECTED material can be found in the Commonwealth’s </w:t>
      </w:r>
      <w:r>
        <w:rPr>
          <w:i/>
        </w:rPr>
        <w:t>Protective Security Policy Framework Information Security Management Guidelines</w:t>
      </w:r>
      <w:r>
        <w:t xml:space="preserve"> at </w:t>
      </w:r>
      <w:hyperlink r:id="rId10" w:history="1">
        <w:r w:rsidRPr="00710ADF">
          <w:rPr>
            <w:rStyle w:val="Hyperlink"/>
          </w:rPr>
          <w:t>www.protectivesecurity.gov.au</w:t>
        </w:r>
      </w:hyperlink>
      <w:r>
        <w:t>.</w:t>
      </w:r>
    </w:p>
    <w:p w:rsidR="00E3100A" w:rsidRDefault="00E3100A" w:rsidP="00E3100A">
      <w:pPr>
        <w:spacing w:beforeLines="120" w:before="288" w:afterLines="120" w:after="288"/>
      </w:pPr>
    </w:p>
    <w:p w:rsidR="00E3100A" w:rsidRDefault="00E3100A" w:rsidP="00E3100A">
      <w:pPr>
        <w:spacing w:beforeLines="120" w:before="288" w:afterLines="120" w:after="288"/>
      </w:pPr>
    </w:p>
    <w:p w:rsidR="00E3100A" w:rsidRDefault="00E3100A" w:rsidP="00E3100A">
      <w:pPr>
        <w:spacing w:beforeLines="120" w:before="288" w:afterLines="120" w:after="288"/>
      </w:pPr>
      <w:r>
        <w:t xml:space="preserve">The Hon </w:t>
      </w:r>
      <w:r w:rsidR="005614B3">
        <w:t>James Merlino</w:t>
      </w:r>
      <w:r>
        <w:t xml:space="preserve"> MP</w:t>
      </w:r>
    </w:p>
    <w:p w:rsidR="00E3100A" w:rsidRPr="009A1818" w:rsidRDefault="00E3100A" w:rsidP="00E3100A">
      <w:pPr>
        <w:spacing w:beforeLines="120" w:before="288" w:afterLines="120" w:after="288"/>
      </w:pPr>
      <w:r>
        <w:t>Minister for Emergency Services</w:t>
      </w:r>
    </w:p>
    <w:p w:rsidR="00763D35" w:rsidRDefault="00763D35">
      <w:pPr>
        <w:spacing w:after="0" w:line="240" w:lineRule="auto"/>
      </w:pPr>
    </w:p>
    <w:p w:rsidR="006B14DB" w:rsidRDefault="006F4E63">
      <w:pPr>
        <w:spacing w:after="0" w:line="240" w:lineRule="auto"/>
      </w:pPr>
      <w:r>
        <w:t>23</w:t>
      </w:r>
      <w:r w:rsidR="00763D35">
        <w:t xml:space="preserve"> </w:t>
      </w:r>
      <w:r>
        <w:t>August 2016</w:t>
      </w:r>
      <w:r w:rsidR="006B14DB">
        <w:br w:type="page"/>
      </w:r>
    </w:p>
    <w:p w:rsidR="006B14DB" w:rsidRPr="006B14DB" w:rsidRDefault="006B14DB" w:rsidP="006B14DB">
      <w:pPr>
        <w:keepNext/>
        <w:keepLines/>
        <w:spacing w:beforeLines="120" w:before="288" w:afterLines="120" w:after="288"/>
        <w:ind w:left="567" w:hanging="567"/>
        <w:outlineLvl w:val="0"/>
        <w:rPr>
          <w:rFonts w:asciiTheme="majorHAnsi" w:eastAsiaTheme="majorEastAsia" w:hAnsiTheme="majorHAnsi" w:cstheme="majorBidi"/>
          <w:b/>
          <w:bCs/>
          <w:color w:val="365F91" w:themeColor="accent1" w:themeShade="BF"/>
          <w:sz w:val="28"/>
          <w:szCs w:val="28"/>
        </w:rPr>
      </w:pPr>
      <w:bookmarkStart w:id="0" w:name="_Toc373914674"/>
      <w:bookmarkStart w:id="1" w:name="_Toc400016231"/>
      <w:r w:rsidRPr="006B14DB">
        <w:rPr>
          <w:rFonts w:asciiTheme="majorHAnsi" w:eastAsiaTheme="majorEastAsia" w:hAnsiTheme="majorHAnsi" w:cstheme="majorBidi"/>
          <w:b/>
          <w:bCs/>
          <w:color w:val="365F91" w:themeColor="accent1" w:themeShade="BF"/>
          <w:sz w:val="28"/>
          <w:szCs w:val="28"/>
        </w:rPr>
        <w:t>Appendix</w:t>
      </w:r>
      <w:bookmarkEnd w:id="0"/>
      <w:bookmarkEnd w:id="1"/>
    </w:p>
    <w:p w:rsidR="006B14DB" w:rsidRPr="006B14DB" w:rsidRDefault="006B14DB" w:rsidP="006B14DB">
      <w:r w:rsidRPr="006B14DB">
        <w:t>This Ministerial Guideline commences operation on the day it is approved. The table below records updates of the Guideline as approved by the Minister for Emergency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9"/>
        <w:gridCol w:w="7419"/>
      </w:tblGrid>
      <w:tr w:rsidR="006B14DB" w:rsidRPr="006B14DB" w:rsidTr="0013108E">
        <w:trPr>
          <w:cantSplit/>
          <w:trHeight w:val="340"/>
          <w:tblHeader/>
        </w:trPr>
        <w:tc>
          <w:tcPr>
            <w:tcW w:w="1412" w:type="pct"/>
            <w:shd w:val="clear" w:color="auto" w:fill="E0E0E0"/>
          </w:tcPr>
          <w:p w:rsidR="006B14DB" w:rsidRPr="006B14DB" w:rsidRDefault="006B14DB" w:rsidP="006B14DB">
            <w:pPr>
              <w:keepNext/>
              <w:spacing w:before="60" w:after="60" w:line="240" w:lineRule="auto"/>
              <w:rPr>
                <w:b/>
              </w:rPr>
            </w:pPr>
            <w:r w:rsidRPr="006B14DB">
              <w:rPr>
                <w:b/>
              </w:rPr>
              <w:t>Date of Approval</w:t>
            </w:r>
          </w:p>
        </w:tc>
        <w:tc>
          <w:tcPr>
            <w:tcW w:w="3588" w:type="pct"/>
            <w:shd w:val="clear" w:color="auto" w:fill="E0E0E0"/>
          </w:tcPr>
          <w:p w:rsidR="006B14DB" w:rsidRPr="006B14DB" w:rsidRDefault="006B14DB" w:rsidP="006B14DB">
            <w:pPr>
              <w:keepNext/>
              <w:spacing w:before="60" w:after="60" w:line="240" w:lineRule="auto"/>
              <w:rPr>
                <w:b/>
              </w:rPr>
            </w:pPr>
            <w:r w:rsidRPr="006B14DB">
              <w:rPr>
                <w:b/>
              </w:rPr>
              <w:t>Version</w:t>
            </w:r>
          </w:p>
        </w:tc>
      </w:tr>
      <w:tr w:rsidR="006B14DB" w:rsidRPr="006B14DB" w:rsidTr="0013108E">
        <w:trPr>
          <w:cantSplit/>
          <w:trHeight w:val="340"/>
          <w:tblHeader/>
        </w:trPr>
        <w:tc>
          <w:tcPr>
            <w:tcW w:w="1412" w:type="pct"/>
            <w:shd w:val="clear" w:color="auto" w:fill="auto"/>
          </w:tcPr>
          <w:p w:rsidR="006B14DB" w:rsidRPr="006B14DB" w:rsidRDefault="0013108E" w:rsidP="006B14DB">
            <w:pPr>
              <w:spacing w:before="60" w:after="60" w:line="240" w:lineRule="auto"/>
            </w:pPr>
            <w:r>
              <w:t>28 May 2015</w:t>
            </w:r>
          </w:p>
        </w:tc>
        <w:tc>
          <w:tcPr>
            <w:tcW w:w="3588" w:type="pct"/>
            <w:shd w:val="clear" w:color="auto" w:fill="auto"/>
          </w:tcPr>
          <w:p w:rsidR="006B14DB" w:rsidRPr="006B14DB" w:rsidRDefault="006B14DB" w:rsidP="006B14DB">
            <w:pPr>
              <w:spacing w:before="60" w:after="60" w:line="240" w:lineRule="auto"/>
            </w:pPr>
            <w:r w:rsidRPr="006B14DB">
              <w:t>Original Guideline issued by Minister for Emergency Services</w:t>
            </w:r>
          </w:p>
        </w:tc>
      </w:tr>
      <w:tr w:rsidR="006B14DB" w:rsidRPr="006B14DB" w:rsidTr="0013108E">
        <w:trPr>
          <w:cantSplit/>
          <w:trHeight w:val="340"/>
          <w:tblHeader/>
        </w:trPr>
        <w:tc>
          <w:tcPr>
            <w:tcW w:w="1412" w:type="pct"/>
            <w:shd w:val="clear" w:color="auto" w:fill="auto"/>
          </w:tcPr>
          <w:p w:rsidR="006B14DB" w:rsidRPr="006B14DB" w:rsidRDefault="003B0FAF" w:rsidP="006B14DB">
            <w:pPr>
              <w:spacing w:before="60" w:after="60" w:line="240" w:lineRule="auto"/>
            </w:pPr>
            <w:r>
              <w:t>23 August 2016</w:t>
            </w:r>
          </w:p>
        </w:tc>
        <w:tc>
          <w:tcPr>
            <w:tcW w:w="3588" w:type="pct"/>
            <w:shd w:val="clear" w:color="auto" w:fill="auto"/>
          </w:tcPr>
          <w:p w:rsidR="006B14DB" w:rsidRPr="006B14DB" w:rsidRDefault="003B0FAF" w:rsidP="006B14DB">
            <w:pPr>
              <w:spacing w:before="60" w:after="60" w:line="240" w:lineRule="auto"/>
            </w:pPr>
            <w:r>
              <w:t>Inclusion of definition for ‘region’</w:t>
            </w:r>
          </w:p>
        </w:tc>
      </w:tr>
    </w:tbl>
    <w:p w:rsidR="004D11C5" w:rsidRDefault="004D11C5" w:rsidP="00E3100A"/>
    <w:p w:rsidR="004D11C5" w:rsidRDefault="004D11C5">
      <w:pPr>
        <w:spacing w:after="0" w:line="240" w:lineRule="auto"/>
      </w:pPr>
      <w:r>
        <w:br w:type="page"/>
      </w:r>
    </w:p>
    <w:p w:rsidR="000D7598" w:rsidRDefault="000D7598" w:rsidP="004D11C5">
      <w:pPr>
        <w:pStyle w:val="Title"/>
        <w:spacing w:beforeLines="120" w:before="288" w:afterLines="120" w:after="288"/>
        <w:ind w:left="426"/>
        <w:jc w:val="center"/>
        <w:rPr>
          <w:b/>
        </w:rPr>
      </w:pPr>
    </w:p>
    <w:p w:rsidR="004D11C5" w:rsidRPr="000F7890" w:rsidRDefault="004D11C5" w:rsidP="004D11C5">
      <w:pPr>
        <w:pStyle w:val="Title"/>
        <w:spacing w:beforeLines="120" w:before="288" w:afterLines="120" w:after="288"/>
        <w:ind w:left="426"/>
        <w:jc w:val="center"/>
        <w:rPr>
          <w:b/>
        </w:rPr>
      </w:pPr>
      <w:r>
        <w:rPr>
          <w:b/>
        </w:rPr>
        <w:t>Ministerial Guideline</w:t>
      </w:r>
    </w:p>
    <w:p w:rsidR="004D11C5" w:rsidRDefault="004D11C5" w:rsidP="004D11C5">
      <w:pPr>
        <w:pStyle w:val="Title"/>
        <w:spacing w:beforeLines="120" w:before="288" w:afterLines="120" w:after="288"/>
        <w:jc w:val="center"/>
      </w:pPr>
      <w:r>
        <w:t>Criticality Assessment Methodology</w:t>
      </w:r>
    </w:p>
    <w:p w:rsidR="004D11C5" w:rsidRDefault="004D11C5" w:rsidP="004D11C5">
      <w:pPr>
        <w:pStyle w:val="Heading1"/>
        <w:spacing w:beforeLines="120" w:before="288" w:afterLines="120" w:after="288"/>
        <w:ind w:left="567" w:hanging="567"/>
      </w:pPr>
      <w:r>
        <w:t>Introduction</w:t>
      </w:r>
    </w:p>
    <w:p w:rsidR="004D11C5" w:rsidRPr="006B1FCB" w:rsidRDefault="004D11C5" w:rsidP="004D11C5">
      <w:pPr>
        <w:spacing w:beforeLines="120" w:before="288" w:afterLines="120" w:after="288"/>
      </w:pPr>
      <w:r>
        <w:t>The relevant minister, or his/her delegate, must assess or reassess major, significant and/or vital critical infrastructure having regard to the criticality assessment methodology.  The relevant minister must then advise the Minister for Emergency Services of the outcome of this assessment or reassessment.</w:t>
      </w:r>
    </w:p>
    <w:p w:rsidR="004D11C5" w:rsidRDefault="004D11C5" w:rsidP="004D11C5">
      <w:pPr>
        <w:pStyle w:val="Heading2"/>
        <w:spacing w:beforeLines="120" w:before="288" w:afterLines="120" w:after="288"/>
        <w:jc w:val="both"/>
      </w:pPr>
      <w:r>
        <w:t>Objective</w:t>
      </w:r>
      <w:r w:rsidRPr="0021040A">
        <w:t xml:space="preserve"> of the Ministerial</w:t>
      </w:r>
      <w:r>
        <w:t xml:space="preserve"> Guideline</w:t>
      </w:r>
      <w:r w:rsidRPr="0021040A">
        <w:t xml:space="preserve"> for </w:t>
      </w:r>
      <w:r>
        <w:t>the Criticality Assessment Methodology</w:t>
      </w:r>
    </w:p>
    <w:p w:rsidR="004D11C5" w:rsidRDefault="004D11C5" w:rsidP="004D11C5">
      <w:pPr>
        <w:spacing w:beforeLines="120" w:before="288" w:afterLines="120" w:after="288"/>
      </w:pPr>
      <w:r>
        <w:t xml:space="preserve">The Ministerial Guidelines for the Criticality Assessment Methodology provides advice on the appropriate methodology for relevant Ministers to use to assess critical infrastructure under sections 74D and 74E of the </w:t>
      </w:r>
      <w:r>
        <w:rPr>
          <w:i/>
        </w:rPr>
        <w:t>Emergency Management Act 2013</w:t>
      </w:r>
      <w:r>
        <w:t>.</w:t>
      </w:r>
    </w:p>
    <w:p w:rsidR="004D11C5" w:rsidRDefault="004D11C5" w:rsidP="004D11C5">
      <w:pPr>
        <w:pStyle w:val="Heading2"/>
        <w:spacing w:beforeLines="120" w:before="288" w:afterLines="120" w:after="288"/>
        <w:jc w:val="both"/>
      </w:pPr>
      <w:r w:rsidRPr="0021040A">
        <w:t xml:space="preserve">Key Principles of </w:t>
      </w:r>
      <w:r>
        <w:t>the Criticality Assessment Methodology</w:t>
      </w:r>
    </w:p>
    <w:p w:rsidR="004D11C5" w:rsidRDefault="004D11C5" w:rsidP="004D11C5">
      <w:pPr>
        <w:spacing w:beforeLines="120" w:before="288" w:afterLines="120" w:after="288"/>
      </w:pPr>
      <w:r w:rsidRPr="00F74A49">
        <w:t>For the purposes of the definition of criticality assessment methodology</w:t>
      </w:r>
      <w:r>
        <w:t xml:space="preserve">, </w:t>
      </w:r>
      <w:r w:rsidRPr="00F74A49">
        <w:t xml:space="preserve"> the prescribed methodology is the Victorian Cri</w:t>
      </w:r>
      <w:r>
        <w:t>ticality Assessment Tool (viccat</w:t>
      </w:r>
      <w:r w:rsidRPr="00F74A49">
        <w:t>).</w:t>
      </w:r>
    </w:p>
    <w:p w:rsidR="004D11C5" w:rsidRDefault="004D11C5" w:rsidP="004D11C5">
      <w:pPr>
        <w:spacing w:beforeLines="120" w:before="288" w:afterLines="120" w:after="288"/>
      </w:pPr>
      <w:r>
        <w:t xml:space="preserve">viccat is Microsoft Sharepoint high-security, online reporting tool.  It can be accessed at </w:t>
      </w:r>
      <w:hyperlink r:id="rId11" w:history="1">
        <w:r w:rsidRPr="007026A8">
          <w:rPr>
            <w:rStyle w:val="Hyperlink"/>
          </w:rPr>
          <w:t>https://www.viccat.vic.gov.au</w:t>
        </w:r>
      </w:hyperlink>
      <w:r>
        <w:t xml:space="preserve">.  Relevant departments and critical infrastructure identified by relevant departments will be provided with a log-in and password by Emergency Management Victoria. Initial training on the tool will be provided to owners and operators of critical infrastructure by the relevant department.  </w:t>
      </w:r>
    </w:p>
    <w:p w:rsidR="004D11C5" w:rsidRDefault="004D11C5" w:rsidP="004D11C5">
      <w:pPr>
        <w:spacing w:beforeLines="120" w:before="288" w:afterLines="120" w:after="288"/>
      </w:pPr>
      <w:r>
        <w:rPr>
          <w:rFonts w:ascii="Calibri" w:hAnsi="Calibri" w:cs="Calibri"/>
          <w:color w:val="000000"/>
        </w:rPr>
        <w:t xml:space="preserve">While relevant ministers have primary responsibility for assessing the criticality of the infrastructure within their portfolio, as per  section 74D of the </w:t>
      </w:r>
      <w:r>
        <w:rPr>
          <w:rFonts w:ascii="Calibri" w:hAnsi="Calibri" w:cs="Calibri"/>
          <w:i/>
          <w:color w:val="000000"/>
        </w:rPr>
        <w:t xml:space="preserve">Emergency Management Act </w:t>
      </w:r>
      <w:r w:rsidRPr="00B62D5C">
        <w:rPr>
          <w:rFonts w:ascii="Calibri" w:hAnsi="Calibri" w:cs="Calibri"/>
          <w:color w:val="000000"/>
        </w:rPr>
        <w:t>2013</w:t>
      </w:r>
      <w:r>
        <w:rPr>
          <w:rFonts w:ascii="Calibri" w:hAnsi="Calibri" w:cs="Calibri"/>
          <w:color w:val="000000"/>
        </w:rPr>
        <w:t xml:space="preserve">, </w:t>
      </w:r>
      <w:r w:rsidRPr="00B62D5C">
        <w:rPr>
          <w:rFonts w:ascii="Calibri" w:hAnsi="Calibri" w:cs="Calibri"/>
          <w:color w:val="000000"/>
        </w:rPr>
        <w:t>the</w:t>
      </w:r>
      <w:r>
        <w:rPr>
          <w:rFonts w:ascii="Calibri" w:hAnsi="Calibri" w:cs="Calibri"/>
          <w:color w:val="000000"/>
        </w:rPr>
        <w:t xml:space="preserve"> final recommendation considers input from a self-assessment process from owners and operators of critical infrastructure, and an assessment from the relevant department</w:t>
      </w:r>
      <w:r>
        <w:t>.  Operators may elect not to conduct a self-assessment, in which case, the recommendation to the Minister will be based upon the assessment of the department alone.</w:t>
      </w:r>
    </w:p>
    <w:p w:rsidR="004D11C5" w:rsidRDefault="004D11C5" w:rsidP="004D11C5">
      <w:r>
        <w:br w:type="page"/>
      </w:r>
    </w:p>
    <w:p w:rsidR="004D11C5" w:rsidRDefault="004D11C5" w:rsidP="004D11C5">
      <w:pPr>
        <w:pStyle w:val="Heading1"/>
        <w:spacing w:beforeLines="120" w:before="288" w:afterLines="120" w:after="288"/>
        <w:ind w:left="567" w:hanging="567"/>
      </w:pPr>
      <w:r>
        <w:t>Appendix</w:t>
      </w:r>
    </w:p>
    <w:p w:rsidR="004D11C5" w:rsidRPr="00786EC1" w:rsidRDefault="004D11C5" w:rsidP="004D11C5">
      <w:r>
        <w:t>This Ministerial Guideline commences operation on the day it is approved. The table below records updates of the Guideline as approved by the Minister for Emergency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9"/>
        <w:gridCol w:w="7419"/>
      </w:tblGrid>
      <w:tr w:rsidR="0013108E" w:rsidRPr="00786EC1" w:rsidTr="0013108E">
        <w:trPr>
          <w:cantSplit/>
          <w:trHeight w:val="340"/>
          <w:tblHeader/>
        </w:trPr>
        <w:tc>
          <w:tcPr>
            <w:tcW w:w="1412" w:type="pct"/>
            <w:shd w:val="clear" w:color="auto" w:fill="E0E0E0"/>
          </w:tcPr>
          <w:p w:rsidR="004D11C5" w:rsidRPr="00786EC1" w:rsidRDefault="004D11C5" w:rsidP="0013108E">
            <w:pPr>
              <w:keepNext/>
              <w:spacing w:before="60" w:after="60" w:line="240" w:lineRule="auto"/>
              <w:rPr>
                <w:b/>
              </w:rPr>
            </w:pPr>
            <w:r w:rsidRPr="00786EC1">
              <w:rPr>
                <w:b/>
              </w:rPr>
              <w:t>Date of Approval</w:t>
            </w:r>
          </w:p>
        </w:tc>
        <w:tc>
          <w:tcPr>
            <w:tcW w:w="3588" w:type="pct"/>
            <w:shd w:val="clear" w:color="auto" w:fill="E0E0E0"/>
          </w:tcPr>
          <w:p w:rsidR="004D11C5" w:rsidRPr="00786EC1" w:rsidRDefault="004D11C5" w:rsidP="0013108E">
            <w:pPr>
              <w:keepNext/>
              <w:spacing w:before="60" w:after="60" w:line="240" w:lineRule="auto"/>
              <w:rPr>
                <w:b/>
              </w:rPr>
            </w:pPr>
            <w:r w:rsidRPr="00786EC1">
              <w:rPr>
                <w:b/>
              </w:rPr>
              <w:t>Version</w:t>
            </w:r>
          </w:p>
        </w:tc>
      </w:tr>
      <w:tr w:rsidR="0013108E" w:rsidRPr="00786EC1" w:rsidTr="0013108E">
        <w:trPr>
          <w:cantSplit/>
          <w:trHeight w:val="340"/>
          <w:tblHeader/>
        </w:trPr>
        <w:tc>
          <w:tcPr>
            <w:tcW w:w="1412" w:type="pct"/>
            <w:shd w:val="clear" w:color="auto" w:fill="auto"/>
          </w:tcPr>
          <w:p w:rsidR="004D11C5" w:rsidRPr="00786EC1" w:rsidRDefault="000D7598" w:rsidP="0013108E">
            <w:pPr>
              <w:spacing w:before="60" w:after="60" w:line="240" w:lineRule="auto"/>
            </w:pPr>
            <w:r>
              <w:t>28 May 2015</w:t>
            </w:r>
          </w:p>
        </w:tc>
        <w:tc>
          <w:tcPr>
            <w:tcW w:w="3588" w:type="pct"/>
            <w:shd w:val="clear" w:color="auto" w:fill="auto"/>
          </w:tcPr>
          <w:p w:rsidR="004D11C5" w:rsidRPr="00786EC1" w:rsidRDefault="004D11C5" w:rsidP="0013108E">
            <w:pPr>
              <w:spacing w:before="60" w:after="60" w:line="240" w:lineRule="auto"/>
            </w:pPr>
            <w:r>
              <w:t>Original Guideline issued by Minister for Emergency Services</w:t>
            </w:r>
          </w:p>
        </w:tc>
      </w:tr>
      <w:tr w:rsidR="0013108E" w:rsidRPr="00786EC1" w:rsidTr="0013108E">
        <w:trPr>
          <w:cantSplit/>
          <w:trHeight w:val="340"/>
          <w:tblHeader/>
        </w:trPr>
        <w:tc>
          <w:tcPr>
            <w:tcW w:w="1412" w:type="pct"/>
            <w:shd w:val="clear" w:color="auto" w:fill="auto"/>
          </w:tcPr>
          <w:p w:rsidR="004D11C5" w:rsidRPr="00786EC1" w:rsidRDefault="004D11C5" w:rsidP="0013108E">
            <w:pPr>
              <w:spacing w:before="60" w:after="60" w:line="240" w:lineRule="auto"/>
            </w:pPr>
          </w:p>
        </w:tc>
        <w:tc>
          <w:tcPr>
            <w:tcW w:w="3588" w:type="pct"/>
            <w:shd w:val="clear" w:color="auto" w:fill="auto"/>
          </w:tcPr>
          <w:p w:rsidR="004D11C5" w:rsidRPr="00786EC1" w:rsidRDefault="004D11C5" w:rsidP="0013108E">
            <w:pPr>
              <w:spacing w:before="60" w:after="60" w:line="240" w:lineRule="auto"/>
            </w:pPr>
          </w:p>
        </w:tc>
      </w:tr>
      <w:tr w:rsidR="0013108E" w:rsidRPr="00786EC1" w:rsidTr="0013108E">
        <w:trPr>
          <w:cantSplit/>
          <w:trHeight w:val="340"/>
          <w:tblHeader/>
        </w:trPr>
        <w:tc>
          <w:tcPr>
            <w:tcW w:w="1412" w:type="pct"/>
            <w:shd w:val="clear" w:color="auto" w:fill="auto"/>
          </w:tcPr>
          <w:p w:rsidR="004D11C5" w:rsidRPr="00786EC1" w:rsidRDefault="004D11C5" w:rsidP="0013108E">
            <w:pPr>
              <w:spacing w:before="60" w:after="60" w:line="240" w:lineRule="auto"/>
            </w:pPr>
          </w:p>
        </w:tc>
        <w:tc>
          <w:tcPr>
            <w:tcW w:w="3588" w:type="pct"/>
            <w:shd w:val="clear" w:color="auto" w:fill="auto"/>
          </w:tcPr>
          <w:p w:rsidR="004D11C5" w:rsidRPr="00786EC1" w:rsidRDefault="004D11C5" w:rsidP="0013108E">
            <w:pPr>
              <w:spacing w:before="60" w:after="60" w:line="240" w:lineRule="auto"/>
            </w:pPr>
          </w:p>
        </w:tc>
      </w:tr>
    </w:tbl>
    <w:p w:rsidR="004D11C5" w:rsidRPr="005342FE" w:rsidRDefault="004D11C5" w:rsidP="004D11C5">
      <w:pPr>
        <w:spacing w:before="480" w:after="240" w:line="240" w:lineRule="auto"/>
      </w:pPr>
    </w:p>
    <w:p w:rsidR="004D11C5" w:rsidRDefault="004D11C5">
      <w:pPr>
        <w:spacing w:after="0" w:line="240" w:lineRule="auto"/>
      </w:pPr>
      <w:r>
        <w:br w:type="page"/>
      </w:r>
    </w:p>
    <w:p w:rsidR="004D11C5" w:rsidRPr="000F7890" w:rsidRDefault="004D11C5" w:rsidP="004D11C5">
      <w:pPr>
        <w:pStyle w:val="Title"/>
        <w:spacing w:beforeLines="120" w:before="288" w:afterLines="120" w:after="288"/>
        <w:jc w:val="center"/>
        <w:rPr>
          <w:b/>
        </w:rPr>
      </w:pPr>
      <w:r>
        <w:rPr>
          <w:b/>
        </w:rPr>
        <w:t>Ministerial Guideline</w:t>
      </w:r>
    </w:p>
    <w:p w:rsidR="004D11C5" w:rsidRDefault="004D11C5" w:rsidP="004D11C5">
      <w:pPr>
        <w:pStyle w:val="Title"/>
        <w:spacing w:beforeLines="120" w:before="288" w:afterLines="120" w:after="288"/>
        <w:jc w:val="center"/>
      </w:pPr>
      <w:r>
        <w:t>Emergency Risk Management Planning</w:t>
      </w:r>
    </w:p>
    <w:p w:rsidR="004D11C5" w:rsidRDefault="004D11C5" w:rsidP="004D11C5">
      <w:pPr>
        <w:pStyle w:val="Heading1"/>
        <w:spacing w:beforeLines="120" w:before="288" w:afterLines="120" w:after="288"/>
      </w:pPr>
      <w:r>
        <w:t>Introduction</w:t>
      </w:r>
    </w:p>
    <w:p w:rsidR="004D11C5" w:rsidRDefault="004D11C5" w:rsidP="004D11C5">
      <w:pPr>
        <w:spacing w:beforeLines="120" w:before="288" w:afterLines="120" w:after="288" w:line="240" w:lineRule="auto"/>
        <w:jc w:val="both"/>
      </w:pPr>
      <w:r w:rsidRPr="00D83FE1">
        <w:t>R</w:t>
      </w:r>
      <w:r>
        <w:t xml:space="preserve">isk </w:t>
      </w:r>
      <w:r w:rsidRPr="00D83FE1">
        <w:t>M</w:t>
      </w:r>
      <w:r>
        <w:t xml:space="preserve">anagement </w:t>
      </w:r>
      <w:r w:rsidRPr="00D83FE1">
        <w:t>P</w:t>
      </w:r>
      <w:r>
        <w:t>lan</w:t>
      </w:r>
      <w:r w:rsidRPr="00D83FE1">
        <w:t>s</w:t>
      </w:r>
      <w:r>
        <w:t xml:space="preserve"> (RMPs)</w:t>
      </w:r>
      <w:r w:rsidRPr="00D83FE1">
        <w:t xml:space="preserve"> for emergency risks are to be prepared and maintained by</w:t>
      </w:r>
      <w:r>
        <w:t xml:space="preserve"> responsible entities, being </w:t>
      </w:r>
      <w:r w:rsidRPr="00D83FE1">
        <w:t xml:space="preserve">owners </w:t>
      </w:r>
      <w:r>
        <w:t>and</w:t>
      </w:r>
      <w:r w:rsidRPr="00D83FE1">
        <w:t>/</w:t>
      </w:r>
      <w:r>
        <w:t>or</w:t>
      </w:r>
      <w:r w:rsidRPr="00D83FE1">
        <w:t xml:space="preserve"> operators of Vital Critical Infrastructure.</w:t>
      </w:r>
      <w:r>
        <w:t xml:space="preserve"> </w:t>
      </w:r>
      <w:r w:rsidRPr="00D83FE1">
        <w:t xml:space="preserve"> RMPs must include</w:t>
      </w:r>
      <w:r>
        <w:t>:</w:t>
      </w:r>
    </w:p>
    <w:p w:rsidR="004D11C5" w:rsidRDefault="004D11C5" w:rsidP="004D11C5">
      <w:pPr>
        <w:pStyle w:val="ListParagraph"/>
        <w:numPr>
          <w:ilvl w:val="0"/>
          <w:numId w:val="12"/>
        </w:numPr>
        <w:spacing w:beforeLines="120" w:before="288" w:afterLines="120" w:after="288" w:line="240" w:lineRule="auto"/>
        <w:jc w:val="both"/>
      </w:pPr>
      <w:r>
        <w:t>the identification and assessment of the emergency risks faced;</w:t>
      </w:r>
    </w:p>
    <w:p w:rsidR="004D11C5" w:rsidRDefault="004D11C5" w:rsidP="004D11C5">
      <w:pPr>
        <w:pStyle w:val="ListParagraph"/>
        <w:numPr>
          <w:ilvl w:val="0"/>
          <w:numId w:val="12"/>
        </w:numPr>
        <w:spacing w:beforeLines="120" w:before="288" w:afterLines="120" w:after="288" w:line="240" w:lineRule="auto"/>
        <w:jc w:val="both"/>
      </w:pPr>
      <w:r>
        <w:t>the existing and planned actions or activities to manage each of the emergency risks; and</w:t>
      </w:r>
    </w:p>
    <w:p w:rsidR="004D11C5" w:rsidRDefault="004D11C5" w:rsidP="004D11C5">
      <w:pPr>
        <w:pStyle w:val="ListParagraph"/>
        <w:numPr>
          <w:ilvl w:val="0"/>
          <w:numId w:val="12"/>
        </w:numPr>
        <w:spacing w:beforeLines="120" w:before="288" w:afterLines="120" w:after="288" w:line="240" w:lineRule="auto"/>
        <w:jc w:val="both"/>
      </w:pPr>
      <w:r>
        <w:t>the arrangements, processes and procedures that implement these actions or activities.</w:t>
      </w:r>
    </w:p>
    <w:p w:rsidR="004D11C5" w:rsidRDefault="004D11C5" w:rsidP="004D11C5">
      <w:pPr>
        <w:spacing w:beforeLines="120" w:before="288" w:afterLines="120" w:after="288" w:line="240" w:lineRule="auto"/>
        <w:jc w:val="both"/>
      </w:pPr>
      <w:r>
        <w:t>It is recognised that RMP</w:t>
      </w:r>
      <w:r w:rsidRPr="00CF5BF6">
        <w:t xml:space="preserve">s </w:t>
      </w:r>
      <w:r>
        <w:t>for emergency risk may be integrated within enterprise risk management plans or form a part of other risk management plans prepared to satisfy other legislative requirements.</w:t>
      </w:r>
    </w:p>
    <w:p w:rsidR="004D11C5" w:rsidRDefault="004D11C5" w:rsidP="004D11C5">
      <w:pPr>
        <w:spacing w:beforeLines="120" w:before="288" w:afterLines="120" w:after="288" w:line="240" w:lineRule="auto"/>
        <w:jc w:val="both"/>
      </w:pPr>
      <w:r>
        <w:t xml:space="preserve">To provide assurance that the RMPs meet the requirements of the </w:t>
      </w:r>
      <w:r>
        <w:rPr>
          <w:i/>
        </w:rPr>
        <w:t xml:space="preserve">Emergency Management Act 2013 </w:t>
      </w:r>
      <w:r w:rsidRPr="00B442E7">
        <w:t>(the Act)</w:t>
      </w:r>
      <w:r w:rsidRPr="00A44BC6">
        <w:t>,</w:t>
      </w:r>
      <w:r>
        <w:t xml:space="preserve"> the annual Statement of Assurance which is to submitted by the Industry Accountable Officer in accordance with section 74N of the Act is to contain a signed attestation.</w:t>
      </w:r>
    </w:p>
    <w:p w:rsidR="004D11C5" w:rsidRDefault="004D11C5" w:rsidP="004D11C5">
      <w:pPr>
        <w:spacing w:beforeLines="120" w:before="288" w:afterLines="120" w:after="288" w:line="240" w:lineRule="auto"/>
        <w:jc w:val="both"/>
      </w:pPr>
      <w:r>
        <w:t>A template has been developed to assist responsible entities in preparing the annual Statement of Assurance.  The annual Statement of Assurance to be submitted by Industry Accountable Officers must be broadly consistent with this template.</w:t>
      </w:r>
    </w:p>
    <w:p w:rsidR="004D11C5" w:rsidRDefault="004D11C5" w:rsidP="004D11C5">
      <w:pPr>
        <w:pStyle w:val="Heading1"/>
        <w:spacing w:beforeLines="120" w:before="288" w:afterLines="120" w:after="288"/>
      </w:pPr>
      <w:r>
        <w:t>Objectives of the Ministerial Guideline for Emergency Risk Management Planning</w:t>
      </w:r>
    </w:p>
    <w:p w:rsidR="004D11C5" w:rsidRDefault="004D11C5" w:rsidP="004D11C5">
      <w:pPr>
        <w:spacing w:beforeLines="120" w:before="288" w:afterLines="120" w:after="288"/>
        <w:jc w:val="both"/>
      </w:pPr>
      <w:r>
        <w:t xml:space="preserve">The </w:t>
      </w:r>
      <w:r>
        <w:rPr>
          <w:i/>
        </w:rPr>
        <w:t>Ministerial Guideline for Risk Management Planning</w:t>
      </w:r>
      <w:r>
        <w:t xml:space="preserve"> provides appropriate guidance to assist responsible entities to effectively manage emergency risk, and to prepare the annual Statement of Assurance.  The structure of the Ministerial Guidelines has been summarised below:</w:t>
      </w:r>
    </w:p>
    <w:p w:rsidR="004D11C5" w:rsidRPr="00085458" w:rsidRDefault="004D11C5" w:rsidP="004D11C5">
      <w:pPr>
        <w:pStyle w:val="ListParagraph"/>
        <w:numPr>
          <w:ilvl w:val="0"/>
          <w:numId w:val="9"/>
        </w:numPr>
        <w:spacing w:beforeLines="120" w:before="288" w:afterLines="120" w:after="288"/>
        <w:jc w:val="both"/>
      </w:pPr>
      <w:r w:rsidRPr="00085458">
        <w:t xml:space="preserve">Key definitions and principles relevant to the </w:t>
      </w:r>
      <w:r>
        <w:t xml:space="preserve">development </w:t>
      </w:r>
      <w:r w:rsidRPr="00085458">
        <w:t xml:space="preserve">of </w:t>
      </w:r>
      <w:r>
        <w:t>RMP</w:t>
      </w:r>
      <w:r w:rsidRPr="00085458">
        <w:t xml:space="preserve">s </w:t>
      </w:r>
      <w:r>
        <w:t xml:space="preserve">and the preparation of the annual Statement of Assurance </w:t>
      </w:r>
      <w:r w:rsidRPr="00085458">
        <w:t xml:space="preserve">are provided on </w:t>
      </w:r>
      <w:r w:rsidRPr="00085458">
        <w:rPr>
          <w:b/>
        </w:rPr>
        <w:t>page 2</w:t>
      </w:r>
      <w:r>
        <w:t xml:space="preserve"> below.</w:t>
      </w:r>
    </w:p>
    <w:p w:rsidR="004D11C5" w:rsidRDefault="004D11C5" w:rsidP="004D11C5">
      <w:pPr>
        <w:pStyle w:val="ListParagraph"/>
        <w:numPr>
          <w:ilvl w:val="0"/>
          <w:numId w:val="9"/>
        </w:numPr>
        <w:spacing w:beforeLines="120" w:before="288" w:afterLines="120" w:after="288"/>
        <w:jc w:val="both"/>
      </w:pPr>
      <w:r>
        <w:t>A</w:t>
      </w:r>
      <w:r w:rsidRPr="00085458">
        <w:t xml:space="preserve"> </w:t>
      </w:r>
      <w:r>
        <w:t>sample template for the a</w:t>
      </w:r>
      <w:r w:rsidRPr="001F778A">
        <w:t xml:space="preserve">nnual Statement </w:t>
      </w:r>
      <w:r>
        <w:t xml:space="preserve">of </w:t>
      </w:r>
      <w:r w:rsidRPr="001F778A">
        <w:t xml:space="preserve">Assurance </w:t>
      </w:r>
      <w:r w:rsidRPr="00085458">
        <w:t xml:space="preserve">for use </w:t>
      </w:r>
      <w:r>
        <w:t xml:space="preserve">by responsible entities </w:t>
      </w:r>
      <w:r w:rsidRPr="00085458">
        <w:t xml:space="preserve">is at </w:t>
      </w:r>
      <w:r w:rsidRPr="00085458">
        <w:rPr>
          <w:b/>
        </w:rPr>
        <w:t>Schedule 1</w:t>
      </w:r>
      <w:r w:rsidRPr="00085458">
        <w:t>.</w:t>
      </w:r>
    </w:p>
    <w:p w:rsidR="004D11C5" w:rsidRPr="00085458" w:rsidRDefault="004D11C5" w:rsidP="004D11C5">
      <w:pPr>
        <w:pStyle w:val="ListParagraph"/>
        <w:numPr>
          <w:ilvl w:val="0"/>
          <w:numId w:val="9"/>
        </w:numPr>
        <w:spacing w:beforeLines="120" w:before="288" w:afterLines="120" w:after="288"/>
        <w:jc w:val="both"/>
      </w:pPr>
      <w:r>
        <w:t xml:space="preserve">The template for the annual attestation by the Industry Accountable Officer is at </w:t>
      </w:r>
      <w:r>
        <w:rPr>
          <w:b/>
        </w:rPr>
        <w:t>Schedule 2</w:t>
      </w:r>
      <w:r>
        <w:t>.</w:t>
      </w:r>
    </w:p>
    <w:p w:rsidR="004D11C5" w:rsidRDefault="004D11C5" w:rsidP="004D11C5">
      <w:pPr>
        <w:pStyle w:val="Heading1"/>
        <w:spacing w:beforeLines="120" w:before="288" w:afterLines="120" w:after="288"/>
      </w:pPr>
      <w:r>
        <w:t>Key Principles for Emergency Risk Management Planning</w:t>
      </w:r>
    </w:p>
    <w:p w:rsidR="004D11C5" w:rsidRDefault="004D11C5" w:rsidP="004D11C5">
      <w:pPr>
        <w:spacing w:beforeLines="120" w:before="288" w:afterLines="120" w:after="288"/>
      </w:pPr>
      <w:r w:rsidRPr="00283619">
        <w:t xml:space="preserve">The </w:t>
      </w:r>
      <w:r>
        <w:rPr>
          <w:i/>
        </w:rPr>
        <w:t>Emergency Management (Critical Infrastructure Resilience) Regulations 2015</w:t>
      </w:r>
      <w:r>
        <w:t xml:space="preserve"> prescribe the international standard </w:t>
      </w:r>
      <w:r w:rsidRPr="00DA1F7A">
        <w:rPr>
          <w:i/>
        </w:rPr>
        <w:t>ISO31000:2009 Risk Management – Principles and Guidelines</w:t>
      </w:r>
      <w:r>
        <w:t xml:space="preserve"> as the basis for emergency risk management planning by responsible entities.</w:t>
      </w:r>
    </w:p>
    <w:p w:rsidR="004D11C5" w:rsidRPr="00283619" w:rsidRDefault="004D11C5" w:rsidP="004D11C5">
      <w:pPr>
        <w:spacing w:beforeLines="120" w:before="288" w:afterLines="120" w:after="288"/>
      </w:pPr>
      <w:r>
        <w:t>The following principles are provided to guide responsible entities in the development of their RMPs:</w:t>
      </w:r>
    </w:p>
    <w:p w:rsidR="004D11C5" w:rsidRDefault="004D11C5" w:rsidP="004D11C5">
      <w:pPr>
        <w:pStyle w:val="ListParagraph"/>
        <w:numPr>
          <w:ilvl w:val="0"/>
          <w:numId w:val="13"/>
        </w:numPr>
        <w:spacing w:beforeLines="120" w:before="288" w:afterLines="120" w:after="288"/>
        <w:ind w:left="714" w:hanging="357"/>
      </w:pPr>
      <w:r>
        <w:t xml:space="preserve">The development and implementation of the </w:t>
      </w:r>
      <w:r w:rsidRPr="009E01BA">
        <w:t>RMP</w:t>
      </w:r>
      <w:r>
        <w:rPr>
          <w:i/>
        </w:rPr>
        <w:t xml:space="preserve"> </w:t>
      </w:r>
      <w:r>
        <w:t>must give due consideration to the following guidance publications:</w:t>
      </w:r>
    </w:p>
    <w:p w:rsidR="004D11C5" w:rsidRDefault="004D11C5" w:rsidP="004D11C5">
      <w:pPr>
        <w:pStyle w:val="ListParagraph"/>
        <w:numPr>
          <w:ilvl w:val="0"/>
          <w:numId w:val="14"/>
        </w:numPr>
        <w:spacing w:beforeLines="120" w:before="288" w:afterLines="120" w:after="288"/>
        <w:rPr>
          <w:i/>
        </w:rPr>
      </w:pPr>
      <w:r w:rsidRPr="00CC7037">
        <w:rPr>
          <w:i/>
        </w:rPr>
        <w:t>HB436:2013 Risk Management Guidelines – Companion to AS/NZS ISO31000:2009</w:t>
      </w:r>
      <w:r>
        <w:rPr>
          <w:i/>
        </w:rPr>
        <w:t>;</w:t>
      </w:r>
    </w:p>
    <w:p w:rsidR="004D11C5" w:rsidRDefault="004D11C5" w:rsidP="004D11C5">
      <w:pPr>
        <w:pStyle w:val="ListParagraph"/>
        <w:numPr>
          <w:ilvl w:val="0"/>
          <w:numId w:val="14"/>
        </w:numPr>
        <w:spacing w:beforeLines="120" w:before="288" w:afterLines="120" w:after="288"/>
        <w:rPr>
          <w:i/>
        </w:rPr>
      </w:pPr>
      <w:r w:rsidRPr="00CC7037">
        <w:rPr>
          <w:i/>
        </w:rPr>
        <w:t>HB89:2013 Risk Management – Guidelines on Risk Assessment Techniques</w:t>
      </w:r>
      <w:r>
        <w:rPr>
          <w:i/>
        </w:rPr>
        <w:t>;</w:t>
      </w:r>
    </w:p>
    <w:p w:rsidR="004D11C5" w:rsidRDefault="004D11C5" w:rsidP="004D11C5">
      <w:pPr>
        <w:pStyle w:val="ListParagraph"/>
        <w:numPr>
          <w:ilvl w:val="0"/>
          <w:numId w:val="14"/>
        </w:numPr>
        <w:spacing w:beforeLines="120" w:before="288" w:afterLines="120" w:after="288"/>
        <w:rPr>
          <w:i/>
        </w:rPr>
      </w:pPr>
      <w:r w:rsidRPr="00CC7037">
        <w:rPr>
          <w:i/>
        </w:rPr>
        <w:t>ISO31010: Risk Management – Risk Assessment Techniques</w:t>
      </w:r>
      <w:r>
        <w:rPr>
          <w:i/>
        </w:rPr>
        <w:t>;</w:t>
      </w:r>
    </w:p>
    <w:p w:rsidR="004D11C5" w:rsidRDefault="004D11C5" w:rsidP="004D11C5">
      <w:pPr>
        <w:pStyle w:val="ListParagraph"/>
        <w:numPr>
          <w:ilvl w:val="0"/>
          <w:numId w:val="14"/>
        </w:numPr>
        <w:spacing w:beforeLines="120" w:before="288" w:afterLines="120" w:after="288"/>
        <w:ind w:left="1071" w:hanging="357"/>
        <w:rPr>
          <w:i/>
        </w:rPr>
      </w:pPr>
      <w:r w:rsidRPr="00CC7037">
        <w:rPr>
          <w:i/>
        </w:rPr>
        <w:t>HB158:2010 Delivering Assurance based on ISO31000:2009</w:t>
      </w:r>
      <w:r>
        <w:rPr>
          <w:i/>
        </w:rPr>
        <w:t>;</w:t>
      </w:r>
    </w:p>
    <w:p w:rsidR="004D11C5" w:rsidRDefault="004D11C5" w:rsidP="004D11C5">
      <w:pPr>
        <w:pStyle w:val="ListParagraph"/>
        <w:numPr>
          <w:ilvl w:val="0"/>
          <w:numId w:val="14"/>
        </w:numPr>
        <w:spacing w:beforeLines="120" w:before="288" w:afterLines="120" w:after="288"/>
        <w:ind w:left="1071" w:hanging="357"/>
        <w:rPr>
          <w:i/>
        </w:rPr>
      </w:pPr>
      <w:r>
        <w:rPr>
          <w:i/>
        </w:rPr>
        <w:t>National Emergency Risk Assessment Guidelines;</w:t>
      </w:r>
    </w:p>
    <w:p w:rsidR="004D11C5" w:rsidRDefault="004D11C5" w:rsidP="004D11C5">
      <w:pPr>
        <w:pStyle w:val="ListParagraph"/>
        <w:numPr>
          <w:ilvl w:val="0"/>
          <w:numId w:val="14"/>
        </w:numPr>
        <w:spacing w:beforeLines="120" w:before="288" w:afterLines="120" w:after="288"/>
        <w:ind w:left="1071" w:hanging="357"/>
        <w:rPr>
          <w:i/>
        </w:rPr>
      </w:pPr>
      <w:r w:rsidRPr="00A22B84">
        <w:rPr>
          <w:i/>
        </w:rPr>
        <w:t>HB 167:2006 Security Risk Management</w:t>
      </w:r>
      <w:r>
        <w:rPr>
          <w:i/>
        </w:rPr>
        <w:t>.</w:t>
      </w:r>
    </w:p>
    <w:p w:rsidR="004D11C5" w:rsidRDefault="004D11C5" w:rsidP="004D11C5">
      <w:pPr>
        <w:pStyle w:val="ListParagraph"/>
        <w:numPr>
          <w:ilvl w:val="0"/>
          <w:numId w:val="13"/>
        </w:numPr>
        <w:spacing w:beforeLines="120" w:before="288" w:afterLines="120" w:after="288"/>
        <w:ind w:left="714" w:hanging="357"/>
      </w:pPr>
      <w:r>
        <w:t>RMPs must consider the impact on responsible entities and the response to an emergency risk event experienced by a service on which the responsible entity is dependent.  RMPs should also consider the responsible entities collaboration with other Vital and Major Critical Infrastructure which depend on its services in the development and implementation of the RMP.</w:t>
      </w:r>
    </w:p>
    <w:p w:rsidR="004D11C5" w:rsidRDefault="004D11C5" w:rsidP="004D11C5">
      <w:pPr>
        <w:pStyle w:val="ListParagraph"/>
        <w:numPr>
          <w:ilvl w:val="0"/>
          <w:numId w:val="13"/>
        </w:numPr>
        <w:spacing w:beforeLines="120" w:before="288" w:afterLines="120" w:after="288"/>
        <w:ind w:left="714" w:hanging="357"/>
      </w:pPr>
      <w:r>
        <w:t>RMPs must contain the emergency response procedures to be implemented in response to the occurrence of an emergency risk event.</w:t>
      </w:r>
    </w:p>
    <w:p w:rsidR="004D11C5" w:rsidRDefault="004D11C5" w:rsidP="004D11C5">
      <w:pPr>
        <w:pStyle w:val="ListParagraph"/>
        <w:spacing w:beforeLines="120" w:before="288" w:afterLines="120" w:after="288"/>
        <w:ind w:left="714"/>
      </w:pPr>
      <w:r>
        <w:t xml:space="preserve">Emergency response procedures must be aligned to and be consistent with the </w:t>
      </w:r>
      <w:r w:rsidRPr="00A44BC6">
        <w:rPr>
          <w:i/>
        </w:rPr>
        <w:t>State Emergency Response Plan</w:t>
      </w:r>
      <w:r>
        <w:t xml:space="preserve"> and its sub-plans, and the </w:t>
      </w:r>
      <w:r w:rsidRPr="00A44BC6">
        <w:rPr>
          <w:i/>
        </w:rPr>
        <w:t>Emergency Management Manual Victoria</w:t>
      </w:r>
      <w:r>
        <w:t>.</w:t>
      </w:r>
    </w:p>
    <w:p w:rsidR="004D11C5" w:rsidRDefault="004D11C5" w:rsidP="004D11C5">
      <w:pPr>
        <w:pStyle w:val="ListParagraph"/>
        <w:spacing w:beforeLines="120" w:before="288" w:afterLines="120" w:after="288"/>
        <w:ind w:left="714"/>
      </w:pPr>
      <w:r>
        <w:t xml:space="preserve">Emergency response plans are also to be broadly consistent with the international standard </w:t>
      </w:r>
      <w:r w:rsidRPr="00A44BC6">
        <w:rPr>
          <w:i/>
        </w:rPr>
        <w:t>ISO22320: Societal Security – Emergency Management – Requirements for Incident Response.</w:t>
      </w:r>
    </w:p>
    <w:p w:rsidR="004D11C5" w:rsidRDefault="004D11C5" w:rsidP="004D11C5">
      <w:pPr>
        <w:pStyle w:val="ListParagraph"/>
        <w:numPr>
          <w:ilvl w:val="0"/>
          <w:numId w:val="13"/>
        </w:numPr>
        <w:spacing w:beforeLines="120" w:before="288" w:afterLines="120" w:after="288"/>
        <w:ind w:left="714" w:hanging="357"/>
      </w:pPr>
      <w:r>
        <w:t xml:space="preserve">RMPs must contain the procedures for recovery of the Vital Critical Infrastructure from an emergency risk event, and for its continued safe operation. Recovery and continuity procedures should be broadly consistent with </w:t>
      </w:r>
      <w:r w:rsidRPr="005B0ABF">
        <w:rPr>
          <w:i/>
        </w:rPr>
        <w:t>AS5050:2010 Business Continuity – Managing Disruption-related Risk</w:t>
      </w:r>
      <w:r>
        <w:t>.</w:t>
      </w:r>
    </w:p>
    <w:p w:rsidR="004D11C5" w:rsidRDefault="004D11C5" w:rsidP="004D11C5">
      <w:pPr>
        <w:pStyle w:val="ListParagraph"/>
        <w:numPr>
          <w:ilvl w:val="0"/>
          <w:numId w:val="13"/>
        </w:numPr>
        <w:spacing w:beforeLines="120" w:before="288" w:afterLines="120" w:after="288"/>
        <w:ind w:left="714" w:hanging="357"/>
      </w:pPr>
      <w:r>
        <w:t>RMPs must provide details of the approach to assurance - assurance and risk management being complementary processes.</w:t>
      </w:r>
    </w:p>
    <w:p w:rsidR="004D11C5" w:rsidRDefault="004D11C5" w:rsidP="004D11C5">
      <w:pPr>
        <w:pStyle w:val="ListParagraph"/>
        <w:numPr>
          <w:ilvl w:val="0"/>
          <w:numId w:val="13"/>
        </w:numPr>
        <w:spacing w:beforeLines="120" w:before="288" w:afterLines="120" w:after="288"/>
        <w:ind w:left="714" w:hanging="357"/>
      </w:pPr>
      <w:r>
        <w:t xml:space="preserve">The annual Statement of Assurance prepared in accordance with section 74N of the Act should be broadly consistent with the template provided at </w:t>
      </w:r>
      <w:r w:rsidRPr="001F778A">
        <w:rPr>
          <w:b/>
        </w:rPr>
        <w:t>Schedule 1</w:t>
      </w:r>
      <w:r>
        <w:t xml:space="preserve"> of these Ministerial Guidelines</w:t>
      </w:r>
      <w:r w:rsidRPr="001F778A">
        <w:t>.</w:t>
      </w:r>
    </w:p>
    <w:p w:rsidR="004D11C5" w:rsidRDefault="004D11C5" w:rsidP="004D11C5">
      <w:pPr>
        <w:pStyle w:val="ListParagraph"/>
        <w:numPr>
          <w:ilvl w:val="0"/>
          <w:numId w:val="13"/>
        </w:numPr>
        <w:spacing w:beforeLines="120" w:before="288" w:afterLines="120" w:after="288"/>
        <w:ind w:left="714" w:hanging="357"/>
      </w:pPr>
      <w:r>
        <w:t xml:space="preserve">The annual Attestation by the Industry Accountable Officer shall be completed using the template provided at </w:t>
      </w:r>
      <w:r>
        <w:rPr>
          <w:b/>
        </w:rPr>
        <w:t>Schedule 2</w:t>
      </w:r>
      <w:r>
        <w:t xml:space="preserve"> of these Ministerial Guidelines.</w:t>
      </w:r>
    </w:p>
    <w:p w:rsidR="004D11C5" w:rsidRDefault="004D11C5" w:rsidP="004D11C5">
      <w:pPr>
        <w:pStyle w:val="Heading1"/>
        <w:spacing w:beforeLines="120" w:before="288" w:afterLines="120" w:after="288"/>
      </w:pPr>
      <w:r>
        <w:t>Reporting</w:t>
      </w:r>
    </w:p>
    <w:p w:rsidR="004D11C5" w:rsidRDefault="004D11C5" w:rsidP="004D11C5">
      <w:pPr>
        <w:spacing w:beforeLines="120" w:before="288" w:afterLines="120" w:after="288"/>
      </w:pPr>
      <w:r>
        <w:t>Responsible e</w:t>
      </w:r>
      <w:r w:rsidRPr="00F02E34">
        <w:t>ntities are required to submit a Statement of Assurance annually to the</w:t>
      </w:r>
      <w:r>
        <w:t xml:space="preserve"> relevant department</w:t>
      </w:r>
      <w:r w:rsidRPr="00F02E34">
        <w:t xml:space="preserve">. </w:t>
      </w:r>
      <w:r>
        <w:t xml:space="preserve"> The timing of the submission is to be in accordance with section74N(1) of the Act, and is dependent on the date of receipt of an Order under section 74E of the Act.</w:t>
      </w:r>
    </w:p>
    <w:p w:rsidR="004D11C5" w:rsidRDefault="004D11C5" w:rsidP="004D11C5">
      <w:pPr>
        <w:spacing w:beforeLines="120" w:before="288" w:afterLines="120" w:after="288"/>
      </w:pPr>
      <w:r>
        <w:br w:type="column"/>
      </w:r>
    </w:p>
    <w:p w:rsidR="004D11C5" w:rsidRPr="0016640E" w:rsidRDefault="004D11C5" w:rsidP="004D11C5">
      <w:pPr>
        <w:spacing w:beforeLines="120" w:before="288" w:afterLines="120" w:after="288"/>
        <w:jc w:val="center"/>
        <w:rPr>
          <w:rFonts w:ascii="Arial Narrow" w:hAnsi="Arial Narrow"/>
          <w:b/>
          <w:sz w:val="30"/>
        </w:rPr>
      </w:pPr>
      <w:r w:rsidRPr="0016640E">
        <w:rPr>
          <w:rFonts w:ascii="Arial Narrow" w:hAnsi="Arial Narrow"/>
          <w:b/>
          <w:noProof/>
          <w:sz w:val="30"/>
        </w:rPr>
        <mc:AlternateContent>
          <mc:Choice Requires="wps">
            <w:drawing>
              <wp:anchor distT="0" distB="0" distL="114300" distR="114300" simplePos="0" relativeHeight="251662336" behindDoc="0" locked="0" layoutInCell="1" allowOverlap="1" wp14:anchorId="1E322D8E" wp14:editId="060A5557">
                <wp:simplePos x="0" y="0"/>
                <wp:positionH relativeFrom="column">
                  <wp:posOffset>9525</wp:posOffset>
                </wp:positionH>
                <wp:positionV relativeFrom="paragraph">
                  <wp:posOffset>-450850</wp:posOffset>
                </wp:positionV>
                <wp:extent cx="2714625" cy="6191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191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14B3" w:rsidRPr="0016640E" w:rsidRDefault="005614B3" w:rsidP="004D11C5">
                            <w:pPr>
                              <w:jc w:val="center"/>
                              <w:rPr>
                                <w:rFonts w:ascii="Arial Narrow" w:hAnsi="Arial Narrow"/>
                                <w:i/>
                                <w:sz w:val="30"/>
                              </w:rPr>
                            </w:pPr>
                            <w:r>
                              <w:rPr>
                                <w:rFonts w:ascii="Arial Narrow" w:hAnsi="Arial Narrow"/>
                                <w:b/>
                                <w:sz w:val="30"/>
                              </w:rPr>
                              <w:t>SCHEDULE 1</w:t>
                            </w:r>
                            <w:r>
                              <w:rPr>
                                <w:rFonts w:ascii="Arial Narrow" w:hAnsi="Arial Narrow"/>
                                <w:b/>
                                <w:sz w:val="30"/>
                              </w:rPr>
                              <w:br/>
                            </w:r>
                            <w:r>
                              <w:rPr>
                                <w:rFonts w:ascii="Arial Narrow" w:hAnsi="Arial Narrow"/>
                                <w:i/>
                                <w:sz w:val="30"/>
                              </w:rPr>
                              <w:t>Statement of Assurance</w:t>
                            </w:r>
                            <w:r w:rsidRPr="0016640E">
                              <w:rPr>
                                <w:rFonts w:ascii="Arial Narrow" w:hAnsi="Arial Narrow"/>
                                <w:i/>
                                <w:sz w:val="30"/>
                              </w:rPr>
                              <w:t xml:space="preserve">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22D8E" id="Text Box 3" o:spid="_x0000_s1029" type="#_x0000_t202" style="position:absolute;left:0;text-align:left;margin-left:.75pt;margin-top:-35.5pt;width:213.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" strokecolor="#c0504d" strokeweight="2.5pt">
                <v:shadow color="#868686"/>
                <v:textbox>
                  <w:txbxContent>
                    <w:p w:rsidR="005614B3" w:rsidRPr="0016640E" w:rsidRDefault="005614B3" w:rsidP="004D11C5">
                      <w:pPr>
                        <w:jc w:val="center"/>
                        <w:rPr>
                          <w:rFonts w:ascii="Arial Narrow" w:hAnsi="Arial Narrow"/>
                          <w:i/>
                          <w:sz w:val="30"/>
                        </w:rPr>
                      </w:pPr>
                      <w:r>
                        <w:rPr>
                          <w:rFonts w:ascii="Arial Narrow" w:hAnsi="Arial Narrow"/>
                          <w:b/>
                          <w:sz w:val="30"/>
                        </w:rPr>
                        <w:t>SCHEDULE 1</w:t>
                      </w:r>
                      <w:r>
                        <w:rPr>
                          <w:rFonts w:ascii="Arial Narrow" w:hAnsi="Arial Narrow"/>
                          <w:b/>
                          <w:sz w:val="30"/>
                        </w:rPr>
                        <w:br/>
                      </w:r>
                      <w:r>
                        <w:rPr>
                          <w:rFonts w:ascii="Arial Narrow" w:hAnsi="Arial Narrow"/>
                          <w:i/>
                          <w:sz w:val="30"/>
                        </w:rPr>
                        <w:t>Statement of Assurance</w:t>
                      </w:r>
                      <w:r w:rsidRPr="0016640E">
                        <w:rPr>
                          <w:rFonts w:ascii="Arial Narrow" w:hAnsi="Arial Narrow"/>
                          <w:i/>
                          <w:sz w:val="30"/>
                        </w:rPr>
                        <w:t xml:space="preserve"> Template</w:t>
                      </w:r>
                    </w:p>
                  </w:txbxContent>
                </v:textbox>
              </v:shape>
            </w:pict>
          </mc:Fallback>
        </mc:AlternateContent>
      </w:r>
    </w:p>
    <w:p w:rsidR="004D11C5" w:rsidRDefault="004D11C5" w:rsidP="004D11C5">
      <w:pPr>
        <w:spacing w:beforeLines="120" w:before="288" w:afterLines="120" w:after="288"/>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p>
    <w:bookmarkStart w:id="2" w:name="Text2"/>
    <w:p w:rsidR="004D11C5" w:rsidRDefault="004D11C5" w:rsidP="004D11C5">
      <w:pPr>
        <w:spacing w:beforeLines="120" w:before="288" w:afterLines="120" w:after="288"/>
        <w:jc w:val="center"/>
        <w:rPr>
          <w:rFonts w:ascii="Times New Roman" w:hAnsi="Times New Roman"/>
          <w:sz w:val="28"/>
        </w:rPr>
      </w:pPr>
      <w:r w:rsidRPr="007C07C0">
        <w:rPr>
          <w:rFonts w:ascii="Times New Roman" w:hAnsi="Times New Roman"/>
          <w:sz w:val="28"/>
        </w:rPr>
        <w:fldChar w:fldCharType="begin">
          <w:ffData>
            <w:name w:val="Text2"/>
            <w:enabled/>
            <w:calcOnExit w:val="0"/>
            <w:textInput>
              <w:default w:val="[SECTOR]"/>
              <w:format w:val="UPPERCASE"/>
            </w:textInput>
          </w:ffData>
        </w:fldChar>
      </w:r>
      <w:r w:rsidRPr="007C07C0">
        <w:rPr>
          <w:rFonts w:ascii="Times New Roman" w:hAnsi="Times New Roman"/>
          <w:sz w:val="28"/>
        </w:rPr>
        <w:instrText xml:space="preserve"> FORMTEXT </w:instrText>
      </w:r>
      <w:r w:rsidRPr="007C07C0">
        <w:rPr>
          <w:rFonts w:ascii="Times New Roman" w:hAnsi="Times New Roman"/>
          <w:sz w:val="28"/>
        </w:rPr>
      </w:r>
      <w:r w:rsidRPr="007C07C0">
        <w:rPr>
          <w:rFonts w:ascii="Times New Roman" w:hAnsi="Times New Roman"/>
          <w:sz w:val="28"/>
        </w:rPr>
        <w:fldChar w:fldCharType="separate"/>
      </w:r>
      <w:r w:rsidR="009A7719">
        <w:rPr>
          <w:rFonts w:ascii="Times New Roman" w:hAnsi="Times New Roman"/>
          <w:noProof/>
          <w:sz w:val="28"/>
        </w:rPr>
        <w:t>[SECTOR]</w:t>
      </w:r>
      <w:r w:rsidRPr="007C07C0">
        <w:rPr>
          <w:rFonts w:ascii="Times New Roman" w:hAnsi="Times New Roman"/>
          <w:sz w:val="28"/>
        </w:rPr>
        <w:fldChar w:fldCharType="end"/>
      </w:r>
      <w:bookmarkEnd w:id="2"/>
    </w:p>
    <w:p w:rsidR="004D11C5" w:rsidRDefault="004D11C5" w:rsidP="004D11C5">
      <w:pPr>
        <w:spacing w:beforeLines="120" w:before="288" w:afterLines="120" w:after="288"/>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p>
    <w:p w:rsidR="004D11C5" w:rsidRPr="00786C25" w:rsidRDefault="004D11C5" w:rsidP="004D11C5">
      <w:pPr>
        <w:spacing w:beforeLines="120" w:before="288" w:afterLines="120" w:after="288"/>
        <w:jc w:val="center"/>
        <w:rPr>
          <w:rFonts w:ascii="Times New Roman" w:hAnsi="Times New Roman"/>
          <w:sz w:val="34"/>
        </w:rPr>
      </w:pPr>
      <w:r>
        <w:rPr>
          <w:rFonts w:ascii="Times New Roman" w:hAnsi="Times New Roman"/>
          <w:sz w:val="34"/>
        </w:rPr>
        <w:t>Statement of Assurance</w:t>
      </w:r>
    </w:p>
    <w:p w:rsidR="004D11C5" w:rsidRDefault="004D11C5" w:rsidP="004D11C5">
      <w:pPr>
        <w:spacing w:beforeLines="120" w:before="288" w:afterLines="120" w:after="288"/>
        <w:jc w:val="center"/>
        <w:rPr>
          <w:rFonts w:ascii="Times New Roman" w:hAnsi="Times New Roman"/>
          <w:sz w:val="28"/>
        </w:rPr>
      </w:pPr>
      <w:r>
        <w:rPr>
          <w:rFonts w:ascii="Times New Roman" w:hAnsi="Times New Roman"/>
          <w:sz w:val="28"/>
        </w:rPr>
        <w:t xml:space="preserve">For the Year Commencing </w:t>
      </w:r>
      <w:r w:rsidRPr="00786C25">
        <w:rPr>
          <w:rFonts w:ascii="Times New Roman" w:hAnsi="Times New Roman"/>
          <w:sz w:val="28"/>
        </w:rPr>
        <w:t xml:space="preserve"> </w:t>
      </w:r>
      <w:r w:rsidRPr="007C07C0">
        <w:rPr>
          <w:rFonts w:ascii="Times New Roman" w:hAnsi="Times New Roman"/>
          <w:sz w:val="28"/>
        </w:rPr>
        <w:fldChar w:fldCharType="begin">
          <w:ffData>
            <w:name w:val=""/>
            <w:enabled/>
            <w:calcOnExit w:val="0"/>
            <w:textInput>
              <w:default w:val="[YEAR]"/>
              <w:format w:val="UPPERCASE"/>
            </w:textInput>
          </w:ffData>
        </w:fldChar>
      </w:r>
      <w:r w:rsidRPr="007C07C0">
        <w:rPr>
          <w:rFonts w:ascii="Times New Roman" w:hAnsi="Times New Roman"/>
          <w:sz w:val="28"/>
        </w:rPr>
        <w:instrText xml:space="preserve"> FORMTEXT </w:instrText>
      </w:r>
      <w:r w:rsidRPr="007C07C0">
        <w:rPr>
          <w:rFonts w:ascii="Times New Roman" w:hAnsi="Times New Roman"/>
          <w:sz w:val="28"/>
        </w:rPr>
      </w:r>
      <w:r w:rsidRPr="007C07C0">
        <w:rPr>
          <w:rFonts w:ascii="Times New Roman" w:hAnsi="Times New Roman"/>
          <w:sz w:val="28"/>
        </w:rPr>
        <w:fldChar w:fldCharType="separate"/>
      </w:r>
      <w:r w:rsidR="009A7719">
        <w:rPr>
          <w:rFonts w:ascii="Times New Roman" w:hAnsi="Times New Roman"/>
          <w:noProof/>
          <w:sz w:val="28"/>
        </w:rPr>
        <w:t>[YEAR]</w:t>
      </w:r>
      <w:r w:rsidRPr="007C07C0">
        <w:rPr>
          <w:rFonts w:ascii="Times New Roman" w:hAnsi="Times New Roman"/>
          <w:sz w:val="28"/>
        </w:rPr>
        <w:fldChar w:fldCharType="end"/>
      </w:r>
    </w:p>
    <w:p w:rsidR="004D11C5" w:rsidRPr="00A93DBA" w:rsidRDefault="004D11C5" w:rsidP="004D11C5">
      <w:pPr>
        <w:spacing w:beforeLines="120" w:before="288" w:afterLines="120" w:after="288"/>
        <w:jc w:val="center"/>
        <w:rPr>
          <w:rFonts w:ascii="Times New Roman" w:hAnsi="Times New Roman"/>
          <w:sz w:val="34"/>
          <w:szCs w:val="34"/>
        </w:rPr>
      </w:pPr>
      <w:r w:rsidRPr="00A93DBA">
        <w:rPr>
          <w:rFonts w:ascii="Times New Roman" w:hAnsi="Times New Roman"/>
          <w:sz w:val="34"/>
          <w:szCs w:val="34"/>
        </w:rPr>
        <w:t xml:space="preserve">Attestation </w:t>
      </w:r>
      <w:r>
        <w:rPr>
          <w:rFonts w:ascii="Times New Roman" w:hAnsi="Times New Roman"/>
          <w:sz w:val="34"/>
          <w:szCs w:val="34"/>
        </w:rPr>
        <w:t>by</w:t>
      </w:r>
      <w:r w:rsidRPr="00A93DBA">
        <w:rPr>
          <w:rFonts w:ascii="Times New Roman" w:hAnsi="Times New Roman"/>
          <w:sz w:val="34"/>
          <w:szCs w:val="34"/>
        </w:rPr>
        <w:t xml:space="preserve"> the Industry Accountable Officer</w:t>
      </w:r>
    </w:p>
    <w:p w:rsidR="004D11C5" w:rsidRPr="00786C25" w:rsidRDefault="004D11C5" w:rsidP="004D11C5">
      <w:pPr>
        <w:spacing w:beforeLines="120" w:before="288" w:afterLines="120" w:after="288"/>
        <w:jc w:val="center"/>
        <w:rPr>
          <w:rFonts w:ascii="Times New Roman" w:hAnsi="Times New Roman"/>
          <w:sz w:val="28"/>
        </w:rPr>
      </w:pPr>
      <w:r>
        <w:rPr>
          <w:rFonts w:ascii="Times New Roman" w:hAnsi="Times New Roman"/>
          <w:sz w:val="28"/>
        </w:rPr>
        <w:t xml:space="preserve">For the Year Ending – </w:t>
      </w:r>
      <w:r w:rsidRPr="007C07C0">
        <w:rPr>
          <w:rFonts w:ascii="Times New Roman" w:hAnsi="Times New Roman"/>
          <w:sz w:val="28"/>
        </w:rPr>
        <w:fldChar w:fldCharType="begin">
          <w:ffData>
            <w:name w:val=""/>
            <w:enabled/>
            <w:calcOnExit w:val="0"/>
            <w:textInput>
              <w:default w:val="[YEAR]"/>
              <w:format w:val="UPPERCASE"/>
            </w:textInput>
          </w:ffData>
        </w:fldChar>
      </w:r>
      <w:r w:rsidRPr="007C07C0">
        <w:rPr>
          <w:rFonts w:ascii="Times New Roman" w:hAnsi="Times New Roman"/>
          <w:sz w:val="28"/>
        </w:rPr>
        <w:instrText xml:space="preserve"> FORMTEXT </w:instrText>
      </w:r>
      <w:r w:rsidRPr="007C07C0">
        <w:rPr>
          <w:rFonts w:ascii="Times New Roman" w:hAnsi="Times New Roman"/>
          <w:sz w:val="28"/>
        </w:rPr>
      </w:r>
      <w:r w:rsidRPr="007C07C0">
        <w:rPr>
          <w:rFonts w:ascii="Times New Roman" w:hAnsi="Times New Roman"/>
          <w:sz w:val="28"/>
        </w:rPr>
        <w:fldChar w:fldCharType="separate"/>
      </w:r>
      <w:r w:rsidR="009A7719">
        <w:rPr>
          <w:rFonts w:ascii="Times New Roman" w:hAnsi="Times New Roman"/>
          <w:noProof/>
          <w:sz w:val="28"/>
        </w:rPr>
        <w:t>[YEAR]</w:t>
      </w:r>
      <w:r w:rsidRPr="007C07C0">
        <w:rPr>
          <w:rFonts w:ascii="Times New Roman" w:hAnsi="Times New Roman"/>
          <w:sz w:val="28"/>
        </w:rPr>
        <w:fldChar w:fldCharType="end"/>
      </w:r>
    </w:p>
    <w:p w:rsidR="004D11C5" w:rsidRDefault="004D11C5" w:rsidP="004D11C5">
      <w:pPr>
        <w:spacing w:beforeLines="120" w:before="288" w:afterLines="120" w:after="288"/>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p>
    <w:p w:rsidR="004D11C5" w:rsidRDefault="004D11C5" w:rsidP="004D11C5">
      <w:pPr>
        <w:spacing w:beforeLines="120" w:before="288" w:afterLines="120" w:after="288"/>
        <w:jc w:val="center"/>
        <w:rPr>
          <w:rFonts w:ascii="Times New Roman" w:hAnsi="Times New Roman"/>
          <w:sz w:val="24"/>
        </w:rPr>
      </w:pPr>
      <w:r>
        <w:rPr>
          <w:rFonts w:ascii="Times New Roman" w:hAnsi="Times New Roman"/>
          <w:sz w:val="24"/>
        </w:rPr>
        <w:t xml:space="preserve">A Statement of Assurance in accordance with section 74N of the </w:t>
      </w:r>
      <w:r w:rsidRPr="00B442E7">
        <w:rPr>
          <w:rFonts w:ascii="Times New Roman" w:hAnsi="Times New Roman"/>
          <w:i/>
          <w:sz w:val="24"/>
        </w:rPr>
        <w:t>Emergency Management Act 2013</w:t>
      </w:r>
      <w:r>
        <w:rPr>
          <w:rFonts w:ascii="Times New Roman" w:hAnsi="Times New Roman"/>
          <w:sz w:val="24"/>
        </w:rPr>
        <w:t>.</w:t>
      </w:r>
    </w:p>
    <w:p w:rsidR="004D11C5" w:rsidRDefault="004D11C5" w:rsidP="004D11C5">
      <w:pPr>
        <w:spacing w:beforeLines="120" w:before="288" w:afterLines="120" w:after="288"/>
        <w:jc w:val="center"/>
        <w:rPr>
          <w:rFonts w:ascii="Times New Roman" w:hAnsi="Times New Roman"/>
          <w:sz w:val="24"/>
        </w:rPr>
      </w:pPr>
    </w:p>
    <w:p w:rsidR="004D11C5" w:rsidRPr="002B79A9" w:rsidRDefault="004D11C5" w:rsidP="004D11C5">
      <w:pPr>
        <w:spacing w:beforeLines="120" w:before="288" w:afterLines="120" w:after="288"/>
        <w:rPr>
          <w:rFonts w:ascii="Times New Roman" w:hAnsi="Times New Roman"/>
          <w:b/>
          <w:sz w:val="24"/>
        </w:rPr>
      </w:pPr>
    </w:p>
    <w:p w:rsidR="004D11C5" w:rsidRPr="007E0BC3" w:rsidRDefault="004D11C5" w:rsidP="004D11C5">
      <w:pPr>
        <w:spacing w:beforeLines="120" w:before="288" w:afterLines="120" w:after="288"/>
        <w:jc w:val="center"/>
        <w:rPr>
          <w:rFonts w:ascii="Times New Roman" w:hAnsi="Times New Roman"/>
          <w:b/>
          <w:sz w:val="28"/>
          <w:szCs w:val="28"/>
        </w:rPr>
      </w:pPr>
      <w:r>
        <w:rPr>
          <w:rFonts w:ascii="Times New Roman" w:hAnsi="Times New Roman"/>
          <w:b/>
          <w:sz w:val="24"/>
        </w:rPr>
        <w:br w:type="page"/>
      </w:r>
      <w:r w:rsidRPr="007E0BC3">
        <w:rPr>
          <w:rFonts w:ascii="Times New Roman" w:hAnsi="Times New Roman"/>
          <w:b/>
          <w:sz w:val="28"/>
          <w:szCs w:val="28"/>
        </w:rPr>
        <w:t>STATEMENT OF ASSURANCE</w:t>
      </w:r>
    </w:p>
    <w:p w:rsidR="004D11C5" w:rsidRDefault="004D11C5" w:rsidP="004D11C5">
      <w:pPr>
        <w:tabs>
          <w:tab w:val="left" w:pos="4253"/>
        </w:tabs>
        <w:spacing w:beforeLines="120" w:before="288" w:afterLines="120" w:after="288"/>
        <w:ind w:left="360"/>
        <w:rPr>
          <w:rFonts w:ascii="Times New Roman" w:hAnsi="Times New Roman"/>
          <w:b/>
          <w:sz w:val="24"/>
        </w:rPr>
      </w:pPr>
    </w:p>
    <w:p w:rsidR="004D11C5"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b/>
          <w:sz w:val="24"/>
        </w:rPr>
      </w:pPr>
      <w:r>
        <w:rPr>
          <w:rFonts w:ascii="Times New Roman" w:hAnsi="Times New Roman"/>
          <w:b/>
          <w:sz w:val="24"/>
        </w:rPr>
        <w:t>Vital Critical Infrastructure:</w:t>
      </w:r>
      <w:r>
        <w:rPr>
          <w:rFonts w:ascii="Times New Roman" w:hAnsi="Times New Roman"/>
          <w:b/>
          <w:sz w:val="24"/>
        </w:rPr>
        <w:tab/>
      </w:r>
    </w:p>
    <w:p w:rsidR="004D11C5" w:rsidRPr="00D669A2"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sz w:val="24"/>
        </w:rPr>
      </w:pPr>
      <w:r>
        <w:rPr>
          <w:rFonts w:ascii="Times New Roman" w:hAnsi="Times New Roman"/>
          <w:b/>
          <w:sz w:val="24"/>
        </w:rPr>
        <w:t>Responsible Entity:</w:t>
      </w:r>
      <w:r>
        <w:rPr>
          <w:rFonts w:ascii="Times New Roman" w:hAnsi="Times New Roman"/>
          <w:b/>
          <w:sz w:val="24"/>
        </w:rPr>
        <w:tab/>
      </w:r>
    </w:p>
    <w:p w:rsidR="004D11C5" w:rsidRPr="00D669A2"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sz w:val="24"/>
        </w:rPr>
      </w:pPr>
      <w:r>
        <w:rPr>
          <w:rFonts w:ascii="Times New Roman" w:hAnsi="Times New Roman"/>
          <w:b/>
          <w:sz w:val="24"/>
        </w:rPr>
        <w:t>Address</w:t>
      </w:r>
      <w:r>
        <w:rPr>
          <w:rFonts w:ascii="Times New Roman" w:hAnsi="Times New Roman"/>
          <w:b/>
          <w:sz w:val="24"/>
        </w:rPr>
        <w:tab/>
      </w:r>
    </w:p>
    <w:p w:rsidR="004D11C5"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b/>
          <w:sz w:val="24"/>
        </w:rPr>
      </w:pPr>
    </w:p>
    <w:p w:rsidR="004D11C5" w:rsidRPr="00D669A2"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sz w:val="24"/>
        </w:rPr>
      </w:pPr>
      <w:r>
        <w:rPr>
          <w:rFonts w:ascii="Times New Roman" w:hAnsi="Times New Roman"/>
          <w:b/>
          <w:sz w:val="24"/>
        </w:rPr>
        <w:t>Industry Accountable Officer:</w:t>
      </w:r>
      <w:r>
        <w:rPr>
          <w:rFonts w:ascii="Times New Roman" w:hAnsi="Times New Roman"/>
          <w:b/>
          <w:sz w:val="24"/>
        </w:rPr>
        <w:tab/>
      </w:r>
    </w:p>
    <w:p w:rsidR="004D11C5" w:rsidRPr="00D669A2"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sz w:val="24"/>
        </w:rPr>
      </w:pPr>
      <w:r>
        <w:rPr>
          <w:rFonts w:ascii="Times New Roman" w:hAnsi="Times New Roman"/>
          <w:b/>
          <w:sz w:val="24"/>
        </w:rPr>
        <w:t>Contact Details</w:t>
      </w:r>
      <w:r>
        <w:rPr>
          <w:rFonts w:ascii="Times New Roman" w:hAnsi="Times New Roman"/>
          <w:b/>
          <w:sz w:val="24"/>
        </w:rPr>
        <w:tab/>
      </w:r>
    </w:p>
    <w:p w:rsidR="004D11C5"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b/>
          <w:sz w:val="24"/>
        </w:rPr>
      </w:pPr>
    </w:p>
    <w:p w:rsidR="004D11C5" w:rsidRPr="00290ACE" w:rsidRDefault="004D11C5" w:rsidP="004D11C5">
      <w:pPr>
        <w:pBdr>
          <w:top w:val="single" w:sz="4" w:space="1" w:color="auto"/>
          <w:left w:val="single" w:sz="4" w:space="4" w:color="auto"/>
          <w:bottom w:val="single" w:sz="4" w:space="1" w:color="auto"/>
          <w:right w:val="single" w:sz="4" w:space="4" w:color="auto"/>
        </w:pBdr>
        <w:tabs>
          <w:tab w:val="left" w:pos="4253"/>
        </w:tabs>
        <w:spacing w:beforeLines="120" w:before="288" w:afterLines="120" w:after="288"/>
        <w:ind w:left="360"/>
        <w:rPr>
          <w:rFonts w:ascii="Times New Roman" w:hAnsi="Times New Roman"/>
          <w:b/>
          <w:sz w:val="24"/>
        </w:rPr>
      </w:pPr>
      <w:r>
        <w:rPr>
          <w:rFonts w:ascii="Times New Roman" w:hAnsi="Times New Roman"/>
          <w:b/>
          <w:sz w:val="24"/>
        </w:rPr>
        <w:t>Year Commencing:</w:t>
      </w:r>
      <w:r>
        <w:rPr>
          <w:rFonts w:ascii="Times New Roman" w:hAnsi="Times New Roman"/>
          <w:b/>
          <w:sz w:val="24"/>
        </w:rPr>
        <w:tab/>
      </w:r>
      <w:r w:rsidRPr="00005837">
        <w:rPr>
          <w:rFonts w:ascii="Times New Roman" w:hAnsi="Times New Roman"/>
          <w:color w:val="0000FF"/>
          <w:sz w:val="24"/>
          <w:highlight w:val="lightGray"/>
        </w:rPr>
        <w:t>Month / Year</w:t>
      </w:r>
    </w:p>
    <w:p w:rsidR="004D11C5" w:rsidRDefault="004D11C5" w:rsidP="004D11C5">
      <w:pPr>
        <w:spacing w:beforeLines="120" w:before="288" w:afterLines="120" w:after="288"/>
        <w:ind w:left="360"/>
        <w:rPr>
          <w:rFonts w:ascii="Times New Roman" w:hAnsi="Times New Roman"/>
          <w:b/>
          <w:sz w:val="24"/>
        </w:rPr>
      </w:pPr>
    </w:p>
    <w:p w:rsidR="004D11C5" w:rsidRDefault="004D11C5" w:rsidP="004D11C5">
      <w:pPr>
        <w:spacing w:beforeLines="120" w:before="288" w:afterLines="120" w:after="288"/>
        <w:ind w:left="360"/>
        <w:rPr>
          <w:rFonts w:ascii="Times New Roman" w:hAnsi="Times New Roman"/>
          <w:b/>
          <w:sz w:val="24"/>
        </w:rPr>
      </w:pPr>
    </w:p>
    <w:p w:rsidR="004D11C5" w:rsidRDefault="004D11C5" w:rsidP="004D11C5">
      <w:pPr>
        <w:spacing w:beforeLines="120" w:before="288" w:afterLines="120" w:after="288"/>
        <w:ind w:left="360"/>
        <w:rPr>
          <w:rFonts w:ascii="Times New Roman" w:hAnsi="Times New Roman"/>
          <w:b/>
          <w:sz w:val="24"/>
        </w:rPr>
      </w:pPr>
      <w:r>
        <w:rPr>
          <w:rFonts w:ascii="Times New Roman" w:hAnsi="Times New Roman"/>
          <w:b/>
          <w:sz w:val="24"/>
        </w:rPr>
        <w:t>EMERGENCY RISK CONTEXT</w:t>
      </w:r>
    </w:p>
    <w:p w:rsidR="004D11C5" w:rsidRPr="008B2205" w:rsidRDefault="004D11C5" w:rsidP="004D11C5">
      <w:pPr>
        <w:spacing w:beforeLines="120" w:before="288" w:afterLines="120" w:after="288"/>
        <w:ind w:left="720"/>
        <w:rPr>
          <w:rFonts w:ascii="Times New Roman" w:hAnsi="Times New Roman"/>
          <w:b/>
          <w:sz w:val="24"/>
        </w:rPr>
      </w:pPr>
      <w:r w:rsidRPr="008B2205">
        <w:rPr>
          <w:rFonts w:ascii="Times New Roman" w:hAnsi="Times New Roman"/>
          <w:b/>
          <w:sz w:val="24"/>
        </w:rPr>
        <w:t>Risk Analysis Criteria</w:t>
      </w:r>
    </w:p>
    <w:p w:rsidR="004D11C5" w:rsidRPr="00290ACE" w:rsidRDefault="004D11C5" w:rsidP="004D11C5">
      <w:pPr>
        <w:spacing w:beforeLines="120" w:before="288" w:afterLines="120" w:after="288"/>
        <w:ind w:left="720"/>
        <w:rPr>
          <w:rFonts w:ascii="Times New Roman" w:hAnsi="Times New Roman"/>
          <w:sz w:val="24"/>
        </w:rPr>
      </w:pPr>
    </w:p>
    <w:p w:rsidR="004D11C5" w:rsidRPr="00005837" w:rsidRDefault="004D11C5" w:rsidP="004D11C5">
      <w:pPr>
        <w:spacing w:beforeLines="120" w:before="288" w:afterLines="120" w:after="288"/>
        <w:ind w:left="720"/>
        <w:rPr>
          <w:rFonts w:ascii="Times New Roman" w:hAnsi="Times New Roman"/>
          <w:color w:val="0000FF"/>
          <w:sz w:val="24"/>
        </w:rPr>
      </w:pPr>
      <w:r w:rsidRPr="00005837">
        <w:rPr>
          <w:rFonts w:ascii="Times New Roman" w:hAnsi="Times New Roman"/>
          <w:color w:val="0000FF"/>
          <w:sz w:val="24"/>
        </w:rPr>
        <w:t xml:space="preserve">Please provide details of the </w:t>
      </w:r>
      <w:r>
        <w:rPr>
          <w:rFonts w:ascii="Times New Roman" w:hAnsi="Times New Roman"/>
          <w:color w:val="0000FF"/>
          <w:sz w:val="24"/>
        </w:rPr>
        <w:t>l</w:t>
      </w:r>
      <w:r w:rsidRPr="00005837">
        <w:rPr>
          <w:rFonts w:ascii="Times New Roman" w:hAnsi="Times New Roman"/>
          <w:color w:val="0000FF"/>
          <w:sz w:val="24"/>
        </w:rPr>
        <w:t xml:space="preserve">ikelihood / Impact </w:t>
      </w:r>
      <w:r>
        <w:rPr>
          <w:rFonts w:ascii="Times New Roman" w:hAnsi="Times New Roman"/>
          <w:color w:val="0000FF"/>
          <w:sz w:val="24"/>
        </w:rPr>
        <w:t>m</w:t>
      </w:r>
      <w:r w:rsidRPr="00005837">
        <w:rPr>
          <w:rFonts w:ascii="Times New Roman" w:hAnsi="Times New Roman"/>
          <w:color w:val="0000FF"/>
          <w:sz w:val="24"/>
        </w:rPr>
        <w:t>atrix with supporting scale descriptors</w:t>
      </w:r>
    </w:p>
    <w:p w:rsidR="004D11C5" w:rsidRPr="00290ACE" w:rsidRDefault="004D11C5" w:rsidP="004D11C5">
      <w:pPr>
        <w:spacing w:beforeLines="120" w:before="288" w:afterLines="120" w:after="288"/>
        <w:ind w:left="720"/>
        <w:rPr>
          <w:rFonts w:ascii="Times New Roman" w:hAnsi="Times New Roman"/>
          <w:sz w:val="24"/>
        </w:rPr>
      </w:pPr>
    </w:p>
    <w:p w:rsidR="004D11C5" w:rsidRPr="008B2205" w:rsidRDefault="004D11C5" w:rsidP="004D11C5">
      <w:pPr>
        <w:spacing w:beforeLines="120" w:before="288" w:afterLines="120" w:after="288"/>
        <w:ind w:left="720"/>
        <w:rPr>
          <w:rFonts w:ascii="Times New Roman" w:hAnsi="Times New Roman"/>
          <w:b/>
          <w:sz w:val="24"/>
        </w:rPr>
      </w:pPr>
      <w:r w:rsidRPr="008B2205">
        <w:rPr>
          <w:rFonts w:ascii="Times New Roman" w:hAnsi="Times New Roman"/>
          <w:b/>
          <w:sz w:val="24"/>
        </w:rPr>
        <w:t>Summary of Risk Assessment</w:t>
      </w:r>
    </w:p>
    <w:p w:rsidR="004D11C5" w:rsidRPr="00290ACE" w:rsidRDefault="004D11C5" w:rsidP="004D11C5">
      <w:pPr>
        <w:spacing w:beforeLines="120" w:before="288" w:afterLines="120" w:after="288"/>
        <w:ind w:left="1080"/>
        <w:rPr>
          <w:rFonts w:ascii="Times New Roman" w:hAnsi="Times New Roman"/>
          <w:sz w:val="24"/>
        </w:rPr>
      </w:pPr>
    </w:p>
    <w:p w:rsidR="004D11C5" w:rsidRPr="00005837" w:rsidRDefault="004D11C5" w:rsidP="004D11C5">
      <w:pPr>
        <w:spacing w:beforeLines="120" w:before="288" w:afterLines="120" w:after="288"/>
        <w:ind w:left="1080"/>
        <w:rPr>
          <w:rFonts w:ascii="Times New Roman" w:hAnsi="Times New Roman"/>
          <w:color w:val="0000FF"/>
          <w:sz w:val="24"/>
        </w:rPr>
      </w:pPr>
      <w:r w:rsidRPr="00005837">
        <w:rPr>
          <w:rFonts w:ascii="Times New Roman" w:hAnsi="Times New Roman"/>
          <w:color w:val="0000FF"/>
          <w:sz w:val="24"/>
        </w:rPr>
        <w:t>Please provide summary details of:</w:t>
      </w:r>
    </w:p>
    <w:p w:rsidR="004D11C5" w:rsidRPr="00005837" w:rsidRDefault="004D11C5" w:rsidP="004D11C5">
      <w:pPr>
        <w:pStyle w:val="ListParagraph"/>
        <w:numPr>
          <w:ilvl w:val="0"/>
          <w:numId w:val="16"/>
        </w:numPr>
        <w:spacing w:beforeLines="120" w:before="288" w:afterLines="120" w:after="288"/>
        <w:rPr>
          <w:rFonts w:ascii="Times New Roman" w:hAnsi="Times New Roman"/>
          <w:color w:val="0000FF"/>
          <w:sz w:val="24"/>
        </w:rPr>
      </w:pPr>
      <w:r w:rsidRPr="00005837">
        <w:rPr>
          <w:rFonts w:ascii="Times New Roman" w:hAnsi="Times New Roman"/>
          <w:color w:val="0000FF"/>
          <w:sz w:val="24"/>
        </w:rPr>
        <w:t xml:space="preserve">the emergency </w:t>
      </w:r>
      <w:r>
        <w:rPr>
          <w:rFonts w:ascii="Times New Roman" w:hAnsi="Times New Roman"/>
          <w:color w:val="0000FF"/>
          <w:sz w:val="24"/>
        </w:rPr>
        <w:t>risks</w:t>
      </w:r>
      <w:r w:rsidRPr="00005837">
        <w:rPr>
          <w:rFonts w:ascii="Times New Roman" w:hAnsi="Times New Roman"/>
          <w:color w:val="0000FF"/>
          <w:sz w:val="24"/>
        </w:rPr>
        <w:t xml:space="preserve"> identified</w:t>
      </w:r>
      <w:r>
        <w:rPr>
          <w:rFonts w:ascii="Times New Roman" w:hAnsi="Times New Roman"/>
          <w:color w:val="0000FF"/>
          <w:sz w:val="24"/>
        </w:rPr>
        <w:t>;</w:t>
      </w:r>
    </w:p>
    <w:p w:rsidR="004D11C5" w:rsidRPr="00005837" w:rsidRDefault="004D11C5" w:rsidP="004D11C5">
      <w:pPr>
        <w:pStyle w:val="ListParagraph"/>
        <w:numPr>
          <w:ilvl w:val="0"/>
          <w:numId w:val="16"/>
        </w:numPr>
        <w:spacing w:beforeLines="120" w:before="288" w:afterLines="120" w:after="288"/>
        <w:rPr>
          <w:rFonts w:ascii="Times New Roman" w:hAnsi="Times New Roman"/>
          <w:color w:val="0000FF"/>
          <w:sz w:val="24"/>
        </w:rPr>
      </w:pPr>
      <w:r w:rsidRPr="00005837">
        <w:rPr>
          <w:rFonts w:ascii="Times New Roman" w:hAnsi="Times New Roman"/>
          <w:color w:val="0000FF"/>
          <w:sz w:val="24"/>
        </w:rPr>
        <w:t>the assessed</w:t>
      </w:r>
      <w:r>
        <w:rPr>
          <w:rFonts w:ascii="Times New Roman" w:hAnsi="Times New Roman"/>
          <w:color w:val="0000FF"/>
          <w:sz w:val="24"/>
        </w:rPr>
        <w:t xml:space="preserve"> likelihood, consequence and</w:t>
      </w:r>
      <w:r w:rsidRPr="00005837">
        <w:rPr>
          <w:rFonts w:ascii="Times New Roman" w:hAnsi="Times New Roman"/>
          <w:color w:val="0000FF"/>
          <w:sz w:val="24"/>
        </w:rPr>
        <w:t xml:space="preserve"> level of </w:t>
      </w:r>
      <w:r>
        <w:rPr>
          <w:rFonts w:ascii="Times New Roman" w:hAnsi="Times New Roman"/>
          <w:color w:val="0000FF"/>
          <w:sz w:val="24"/>
        </w:rPr>
        <w:t xml:space="preserve">risk for </w:t>
      </w:r>
      <w:r w:rsidRPr="00005837">
        <w:rPr>
          <w:rFonts w:ascii="Times New Roman" w:hAnsi="Times New Roman"/>
          <w:color w:val="0000FF"/>
          <w:sz w:val="24"/>
        </w:rPr>
        <w:t xml:space="preserve">each identified </w:t>
      </w:r>
      <w:r>
        <w:rPr>
          <w:rFonts w:ascii="Times New Roman" w:hAnsi="Times New Roman"/>
          <w:color w:val="0000FF"/>
          <w:sz w:val="24"/>
        </w:rPr>
        <w:t>emergency risk;</w:t>
      </w:r>
    </w:p>
    <w:p w:rsidR="004D11C5" w:rsidRPr="00005837" w:rsidRDefault="004D11C5" w:rsidP="004D11C5">
      <w:pPr>
        <w:pStyle w:val="ListParagraph"/>
        <w:numPr>
          <w:ilvl w:val="0"/>
          <w:numId w:val="16"/>
        </w:numPr>
        <w:spacing w:beforeLines="120" w:before="288" w:afterLines="120" w:after="288"/>
        <w:rPr>
          <w:rFonts w:ascii="Times New Roman" w:hAnsi="Times New Roman"/>
          <w:color w:val="0000FF"/>
          <w:sz w:val="24"/>
        </w:rPr>
      </w:pPr>
      <w:r>
        <w:rPr>
          <w:rFonts w:ascii="Times New Roman" w:hAnsi="Times New Roman"/>
          <w:color w:val="0000FF"/>
          <w:sz w:val="24"/>
        </w:rPr>
        <w:t xml:space="preserve">current and proposed </w:t>
      </w:r>
      <w:r w:rsidRPr="00005837">
        <w:rPr>
          <w:rFonts w:ascii="Times New Roman" w:hAnsi="Times New Roman"/>
          <w:color w:val="0000FF"/>
          <w:sz w:val="24"/>
        </w:rPr>
        <w:t xml:space="preserve">risk </w:t>
      </w:r>
      <w:r>
        <w:rPr>
          <w:rFonts w:ascii="Times New Roman" w:hAnsi="Times New Roman"/>
          <w:color w:val="0000FF"/>
          <w:sz w:val="24"/>
        </w:rPr>
        <w:t>management</w:t>
      </w:r>
      <w:r w:rsidRPr="00005837">
        <w:rPr>
          <w:rFonts w:ascii="Times New Roman" w:hAnsi="Times New Roman"/>
          <w:color w:val="0000FF"/>
          <w:sz w:val="24"/>
        </w:rPr>
        <w:t xml:space="preserve"> </w:t>
      </w:r>
      <w:r>
        <w:rPr>
          <w:rFonts w:ascii="Times New Roman" w:hAnsi="Times New Roman"/>
          <w:color w:val="0000FF"/>
          <w:sz w:val="24"/>
        </w:rPr>
        <w:t>actions or activities to manage the</w:t>
      </w:r>
      <w:r w:rsidRPr="00005837">
        <w:rPr>
          <w:rFonts w:ascii="Times New Roman" w:hAnsi="Times New Roman"/>
          <w:color w:val="0000FF"/>
          <w:sz w:val="24"/>
        </w:rPr>
        <w:t xml:space="preserve"> </w:t>
      </w:r>
      <w:r>
        <w:rPr>
          <w:rFonts w:ascii="Times New Roman" w:hAnsi="Times New Roman"/>
          <w:color w:val="0000FF"/>
          <w:sz w:val="24"/>
        </w:rPr>
        <w:t xml:space="preserve">identified emergency </w:t>
      </w:r>
      <w:r w:rsidRPr="00005837">
        <w:rPr>
          <w:rFonts w:ascii="Times New Roman" w:hAnsi="Times New Roman"/>
          <w:color w:val="0000FF"/>
          <w:sz w:val="24"/>
        </w:rPr>
        <w:t>risk</w:t>
      </w:r>
      <w:r>
        <w:rPr>
          <w:rFonts w:ascii="Times New Roman" w:hAnsi="Times New Roman"/>
          <w:color w:val="0000FF"/>
          <w:sz w:val="24"/>
        </w:rPr>
        <w:t>s;</w:t>
      </w:r>
    </w:p>
    <w:p w:rsidR="004D11C5" w:rsidRDefault="004D11C5" w:rsidP="004D11C5">
      <w:pPr>
        <w:pStyle w:val="ListParagraph"/>
        <w:numPr>
          <w:ilvl w:val="0"/>
          <w:numId w:val="16"/>
        </w:numPr>
        <w:spacing w:beforeLines="120" w:before="288" w:afterLines="120" w:after="288"/>
        <w:rPr>
          <w:rFonts w:ascii="Times New Roman" w:hAnsi="Times New Roman"/>
          <w:color w:val="0000FF"/>
          <w:sz w:val="24"/>
        </w:rPr>
      </w:pPr>
      <w:r w:rsidRPr="00005837">
        <w:rPr>
          <w:rFonts w:ascii="Times New Roman" w:hAnsi="Times New Roman"/>
          <w:color w:val="0000FF"/>
          <w:sz w:val="24"/>
        </w:rPr>
        <w:t xml:space="preserve">the status and assessed effectiveness of the </w:t>
      </w:r>
      <w:r>
        <w:rPr>
          <w:rFonts w:ascii="Times New Roman" w:hAnsi="Times New Roman"/>
          <w:color w:val="0000FF"/>
          <w:sz w:val="24"/>
        </w:rPr>
        <w:t>risk management actions or activities;</w:t>
      </w:r>
    </w:p>
    <w:p w:rsidR="004D11C5" w:rsidRPr="00005837" w:rsidRDefault="004D11C5" w:rsidP="004D11C5">
      <w:pPr>
        <w:pStyle w:val="ListParagraph"/>
        <w:numPr>
          <w:ilvl w:val="0"/>
          <w:numId w:val="16"/>
        </w:numPr>
        <w:spacing w:beforeLines="120" w:before="288" w:afterLines="120" w:after="288"/>
        <w:rPr>
          <w:rFonts w:ascii="Times New Roman" w:hAnsi="Times New Roman"/>
          <w:color w:val="0000FF"/>
          <w:sz w:val="24"/>
        </w:rPr>
      </w:pPr>
      <w:r>
        <w:rPr>
          <w:rFonts w:ascii="Times New Roman" w:hAnsi="Times New Roman"/>
          <w:color w:val="0000FF"/>
          <w:sz w:val="24"/>
        </w:rPr>
        <w:t>upstream and downstream interdependencies.</w:t>
      </w:r>
    </w:p>
    <w:p w:rsidR="004D11C5" w:rsidRPr="00290ACE" w:rsidRDefault="004D11C5" w:rsidP="004D11C5">
      <w:pPr>
        <w:spacing w:beforeLines="120" w:before="288" w:afterLines="120" w:after="288"/>
        <w:ind w:left="360"/>
        <w:rPr>
          <w:rFonts w:ascii="Times New Roman" w:hAnsi="Times New Roman"/>
          <w:b/>
          <w:sz w:val="24"/>
        </w:rPr>
      </w:pPr>
    </w:p>
    <w:p w:rsidR="004D11C5" w:rsidRPr="00611CFF" w:rsidRDefault="004D11C5" w:rsidP="004D11C5">
      <w:pPr>
        <w:spacing w:beforeLines="120" w:before="288" w:afterLines="120" w:after="288"/>
        <w:ind w:left="360"/>
        <w:rPr>
          <w:rFonts w:ascii="Times New Roman" w:hAnsi="Times New Roman"/>
          <w:b/>
          <w:sz w:val="24"/>
        </w:rPr>
      </w:pPr>
    </w:p>
    <w:p w:rsidR="004D11C5" w:rsidRPr="00611CFF" w:rsidRDefault="004D11C5" w:rsidP="004D11C5">
      <w:pPr>
        <w:spacing w:beforeLines="120" w:before="288" w:afterLines="120" w:after="288"/>
        <w:ind w:left="360"/>
        <w:rPr>
          <w:rFonts w:ascii="Times New Roman" w:hAnsi="Times New Roman"/>
          <w:b/>
          <w:sz w:val="24"/>
        </w:rPr>
      </w:pPr>
    </w:p>
    <w:p w:rsidR="004D11C5" w:rsidRPr="00611CFF" w:rsidRDefault="004D11C5" w:rsidP="004D11C5">
      <w:pPr>
        <w:spacing w:beforeLines="120" w:before="288" w:afterLines="120" w:after="288"/>
        <w:ind w:left="360"/>
        <w:rPr>
          <w:rFonts w:ascii="Times New Roman" w:hAnsi="Times New Roman"/>
          <w:b/>
          <w:sz w:val="24"/>
        </w:rPr>
      </w:pPr>
    </w:p>
    <w:p w:rsidR="004D11C5" w:rsidRDefault="004D11C5" w:rsidP="004D11C5">
      <w:pPr>
        <w:spacing w:beforeLines="120" w:before="288" w:afterLines="120" w:after="288"/>
        <w:ind w:left="360"/>
        <w:rPr>
          <w:rFonts w:ascii="Times New Roman" w:hAnsi="Times New Roman"/>
          <w:b/>
          <w:sz w:val="24"/>
        </w:rPr>
      </w:pPr>
      <w:r>
        <w:rPr>
          <w:rFonts w:ascii="Times New Roman" w:hAnsi="Times New Roman"/>
          <w:b/>
          <w:sz w:val="24"/>
        </w:rPr>
        <w:t>EMERGENCY RISK MANAGEMENT PLAN</w:t>
      </w:r>
    </w:p>
    <w:p w:rsidR="004D11C5" w:rsidRPr="00792557" w:rsidRDefault="004D11C5" w:rsidP="004D11C5">
      <w:pPr>
        <w:spacing w:beforeLines="120" w:before="288" w:afterLines="120" w:after="288"/>
        <w:ind w:left="360"/>
        <w:rPr>
          <w:rFonts w:ascii="Times New Roman" w:hAnsi="Times New Roman"/>
          <w:sz w:val="24"/>
        </w:rPr>
      </w:pPr>
      <w:r>
        <w:rPr>
          <w:rFonts w:ascii="Times New Roman" w:hAnsi="Times New Roman"/>
          <w:sz w:val="24"/>
        </w:rPr>
        <w:t>The Risk Management Plan for the management of the identified emergency risks is comprised of the following manuals and documents:</w:t>
      </w:r>
    </w:p>
    <w:p w:rsidR="004D11C5" w:rsidRPr="00290ACE" w:rsidRDefault="004D11C5" w:rsidP="004D11C5">
      <w:pPr>
        <w:spacing w:beforeLines="120" w:before="288" w:afterLines="120" w:after="288"/>
        <w:ind w:left="360"/>
        <w:rPr>
          <w:rFonts w:ascii="Times New Roman" w:hAnsi="Times New Roman"/>
          <w:b/>
          <w:sz w:val="24"/>
        </w:rPr>
      </w:pPr>
    </w:p>
    <w:p w:rsidR="004D11C5" w:rsidRPr="00005837" w:rsidRDefault="004D11C5" w:rsidP="004D11C5">
      <w:pPr>
        <w:spacing w:beforeLines="120" w:before="288" w:afterLines="120" w:after="288"/>
        <w:ind w:left="720"/>
        <w:rPr>
          <w:rFonts w:ascii="Times New Roman" w:hAnsi="Times New Roman"/>
          <w:color w:val="0000FF"/>
          <w:sz w:val="24"/>
        </w:rPr>
      </w:pPr>
      <w:r w:rsidRPr="00005837">
        <w:rPr>
          <w:rFonts w:ascii="Times New Roman" w:hAnsi="Times New Roman"/>
          <w:color w:val="0000FF"/>
          <w:sz w:val="24"/>
        </w:rPr>
        <w:t>Please provide summary details of each manual and document, including:</w:t>
      </w:r>
    </w:p>
    <w:p w:rsidR="004D11C5" w:rsidRPr="00005837" w:rsidRDefault="004D11C5" w:rsidP="004D11C5">
      <w:pPr>
        <w:pStyle w:val="ListParagraph"/>
        <w:numPr>
          <w:ilvl w:val="0"/>
          <w:numId w:val="17"/>
        </w:numPr>
        <w:spacing w:beforeLines="120" w:before="288" w:afterLines="120" w:after="288"/>
        <w:ind w:left="1440"/>
        <w:rPr>
          <w:rFonts w:ascii="Times New Roman" w:hAnsi="Times New Roman"/>
          <w:color w:val="0000FF"/>
          <w:sz w:val="24"/>
        </w:rPr>
      </w:pPr>
      <w:r w:rsidRPr="00005837">
        <w:rPr>
          <w:rFonts w:ascii="Times New Roman" w:hAnsi="Times New Roman"/>
          <w:color w:val="0000FF"/>
          <w:sz w:val="24"/>
        </w:rPr>
        <w:t>title</w:t>
      </w:r>
      <w:r>
        <w:rPr>
          <w:rFonts w:ascii="Times New Roman" w:hAnsi="Times New Roman"/>
          <w:color w:val="0000FF"/>
          <w:sz w:val="24"/>
        </w:rPr>
        <w:t>;</w:t>
      </w:r>
    </w:p>
    <w:p w:rsidR="004D11C5" w:rsidRPr="00005837" w:rsidRDefault="004D11C5" w:rsidP="004D11C5">
      <w:pPr>
        <w:pStyle w:val="ListParagraph"/>
        <w:numPr>
          <w:ilvl w:val="0"/>
          <w:numId w:val="17"/>
        </w:numPr>
        <w:spacing w:beforeLines="120" w:before="288" w:afterLines="120" w:after="288"/>
        <w:ind w:left="1440"/>
        <w:rPr>
          <w:rFonts w:ascii="Times New Roman" w:hAnsi="Times New Roman"/>
          <w:color w:val="0000FF"/>
          <w:sz w:val="24"/>
        </w:rPr>
      </w:pPr>
      <w:r w:rsidRPr="00005837">
        <w:rPr>
          <w:rFonts w:ascii="Times New Roman" w:hAnsi="Times New Roman"/>
          <w:color w:val="0000FF"/>
          <w:sz w:val="24"/>
        </w:rPr>
        <w:t>version number</w:t>
      </w:r>
      <w:r>
        <w:rPr>
          <w:rFonts w:ascii="Times New Roman" w:hAnsi="Times New Roman"/>
          <w:color w:val="0000FF"/>
          <w:sz w:val="24"/>
        </w:rPr>
        <w:t>;</w:t>
      </w:r>
    </w:p>
    <w:p w:rsidR="004D11C5" w:rsidRPr="00005837" w:rsidRDefault="004D11C5" w:rsidP="004D11C5">
      <w:pPr>
        <w:pStyle w:val="ListParagraph"/>
        <w:numPr>
          <w:ilvl w:val="0"/>
          <w:numId w:val="17"/>
        </w:numPr>
        <w:spacing w:beforeLines="120" w:before="288" w:afterLines="120" w:after="288"/>
        <w:ind w:left="1440"/>
        <w:rPr>
          <w:rFonts w:ascii="Times New Roman" w:hAnsi="Times New Roman"/>
          <w:color w:val="0000FF"/>
          <w:sz w:val="24"/>
        </w:rPr>
      </w:pPr>
      <w:r w:rsidRPr="00005837">
        <w:rPr>
          <w:rFonts w:ascii="Times New Roman" w:hAnsi="Times New Roman"/>
          <w:color w:val="0000FF"/>
          <w:sz w:val="24"/>
        </w:rPr>
        <w:t>version date</w:t>
      </w:r>
      <w:r>
        <w:rPr>
          <w:rFonts w:ascii="Times New Roman" w:hAnsi="Times New Roman"/>
          <w:color w:val="0000FF"/>
          <w:sz w:val="24"/>
        </w:rPr>
        <w:t>;</w:t>
      </w:r>
    </w:p>
    <w:p w:rsidR="004D11C5" w:rsidRPr="00005837" w:rsidRDefault="004D11C5" w:rsidP="004D11C5">
      <w:pPr>
        <w:pStyle w:val="ListParagraph"/>
        <w:numPr>
          <w:ilvl w:val="0"/>
          <w:numId w:val="17"/>
        </w:numPr>
        <w:spacing w:beforeLines="120" w:before="288" w:afterLines="120" w:after="288"/>
        <w:ind w:left="1440"/>
        <w:rPr>
          <w:rFonts w:ascii="Times New Roman" w:hAnsi="Times New Roman"/>
          <w:color w:val="0000FF"/>
          <w:sz w:val="24"/>
        </w:rPr>
      </w:pPr>
      <w:r w:rsidRPr="00005837">
        <w:rPr>
          <w:rFonts w:ascii="Times New Roman" w:hAnsi="Times New Roman"/>
          <w:color w:val="0000FF"/>
          <w:sz w:val="24"/>
        </w:rPr>
        <w:t>approval authority</w:t>
      </w:r>
      <w:r>
        <w:rPr>
          <w:rFonts w:ascii="Times New Roman" w:hAnsi="Times New Roman"/>
          <w:color w:val="0000FF"/>
          <w:sz w:val="24"/>
        </w:rPr>
        <w:t>;</w:t>
      </w:r>
    </w:p>
    <w:p w:rsidR="004D11C5" w:rsidRPr="00005837" w:rsidRDefault="004D11C5" w:rsidP="004D11C5">
      <w:pPr>
        <w:pStyle w:val="ListParagraph"/>
        <w:numPr>
          <w:ilvl w:val="0"/>
          <w:numId w:val="17"/>
        </w:numPr>
        <w:spacing w:beforeLines="120" w:before="288" w:afterLines="120" w:after="288"/>
        <w:ind w:left="1440"/>
        <w:rPr>
          <w:rFonts w:ascii="Times New Roman" w:hAnsi="Times New Roman"/>
          <w:color w:val="0000FF"/>
          <w:sz w:val="24"/>
        </w:rPr>
      </w:pPr>
      <w:r w:rsidRPr="00005837">
        <w:rPr>
          <w:rFonts w:ascii="Times New Roman" w:hAnsi="Times New Roman"/>
          <w:color w:val="0000FF"/>
          <w:sz w:val="24"/>
        </w:rPr>
        <w:t>date of next scheduled review</w:t>
      </w:r>
      <w:r>
        <w:rPr>
          <w:rFonts w:ascii="Times New Roman" w:hAnsi="Times New Roman"/>
          <w:color w:val="0000FF"/>
          <w:sz w:val="24"/>
        </w:rPr>
        <w:t>.</w:t>
      </w:r>
    </w:p>
    <w:p w:rsidR="004D11C5" w:rsidRPr="00290ACE" w:rsidRDefault="004D11C5" w:rsidP="004D11C5">
      <w:pPr>
        <w:spacing w:beforeLines="120" w:before="288" w:afterLines="120" w:after="288"/>
        <w:ind w:left="360"/>
        <w:rPr>
          <w:rFonts w:ascii="Times New Roman" w:hAnsi="Times New Roman"/>
          <w:b/>
          <w:sz w:val="24"/>
        </w:rPr>
      </w:pPr>
    </w:p>
    <w:p w:rsidR="004D11C5" w:rsidRPr="00611CFF" w:rsidRDefault="004D11C5" w:rsidP="004D11C5">
      <w:pPr>
        <w:spacing w:beforeLines="120" w:before="288" w:afterLines="120" w:after="288"/>
        <w:ind w:left="360"/>
        <w:rPr>
          <w:rFonts w:ascii="Times New Roman" w:hAnsi="Times New Roman"/>
          <w:b/>
          <w:sz w:val="24"/>
        </w:rPr>
      </w:pPr>
    </w:p>
    <w:p w:rsidR="004D11C5" w:rsidRPr="00611CFF" w:rsidRDefault="004D11C5" w:rsidP="004D11C5">
      <w:pPr>
        <w:spacing w:beforeLines="120" w:before="288" w:afterLines="120" w:after="288"/>
        <w:ind w:left="360"/>
        <w:rPr>
          <w:rFonts w:ascii="Times New Roman" w:hAnsi="Times New Roman"/>
          <w:b/>
          <w:sz w:val="24"/>
        </w:rPr>
      </w:pPr>
    </w:p>
    <w:p w:rsidR="004D11C5" w:rsidRPr="00611CFF" w:rsidRDefault="004D11C5" w:rsidP="004D11C5">
      <w:pPr>
        <w:spacing w:beforeLines="120" w:before="288" w:afterLines="120" w:after="288"/>
        <w:ind w:left="360"/>
        <w:rPr>
          <w:rFonts w:ascii="Times New Roman" w:hAnsi="Times New Roman"/>
          <w:b/>
          <w:sz w:val="24"/>
        </w:rPr>
      </w:pPr>
    </w:p>
    <w:p w:rsidR="004D11C5" w:rsidRDefault="004D11C5" w:rsidP="004D11C5">
      <w:pPr>
        <w:spacing w:beforeLines="120" w:before="288" w:afterLines="120" w:after="288"/>
        <w:ind w:left="360"/>
        <w:rPr>
          <w:rFonts w:ascii="Times New Roman" w:hAnsi="Times New Roman"/>
          <w:b/>
          <w:sz w:val="24"/>
        </w:rPr>
      </w:pPr>
      <w:r>
        <w:rPr>
          <w:rFonts w:ascii="Times New Roman" w:hAnsi="Times New Roman"/>
          <w:b/>
          <w:sz w:val="24"/>
        </w:rPr>
        <w:t>COMPLETION OF ACTION PLAN</w:t>
      </w:r>
    </w:p>
    <w:p w:rsidR="004D11C5" w:rsidRPr="00290ACE" w:rsidRDefault="004D11C5" w:rsidP="004D11C5">
      <w:pPr>
        <w:spacing w:beforeLines="120" w:before="288" w:afterLines="120" w:after="288"/>
        <w:ind w:left="720"/>
        <w:rPr>
          <w:rFonts w:ascii="Times New Roman" w:hAnsi="Times New Roman"/>
          <w:sz w:val="24"/>
        </w:rPr>
      </w:pPr>
    </w:p>
    <w:p w:rsidR="004D11C5" w:rsidRPr="00005837" w:rsidRDefault="004D11C5" w:rsidP="004D11C5">
      <w:pPr>
        <w:spacing w:beforeLines="120" w:before="288" w:afterLines="120" w:after="288"/>
        <w:ind w:left="720"/>
        <w:rPr>
          <w:rFonts w:ascii="Times New Roman" w:hAnsi="Times New Roman"/>
          <w:color w:val="0000FF"/>
          <w:sz w:val="24"/>
        </w:rPr>
      </w:pPr>
      <w:r w:rsidRPr="00005837">
        <w:rPr>
          <w:rFonts w:ascii="Times New Roman" w:hAnsi="Times New Roman"/>
          <w:color w:val="0000FF"/>
          <w:sz w:val="24"/>
        </w:rPr>
        <w:t>Please provide a statement of completion of the action plan contained in the prior year’s Statement of Assurance.  Where actions are incomplete or circumstances have changed, please provide an explanation and intended resolution as appropriate.</w:t>
      </w:r>
    </w:p>
    <w:p w:rsidR="004D11C5" w:rsidRPr="00290ACE" w:rsidRDefault="004D11C5" w:rsidP="004D11C5">
      <w:pPr>
        <w:spacing w:beforeLines="120" w:before="288" w:afterLines="120" w:after="288"/>
        <w:ind w:left="720"/>
        <w:rPr>
          <w:rFonts w:ascii="Times New Roman" w:hAnsi="Times New Roman"/>
          <w:sz w:val="24"/>
        </w:rPr>
      </w:pPr>
    </w:p>
    <w:p w:rsidR="004D11C5" w:rsidRPr="00D5615E" w:rsidRDefault="004D11C5" w:rsidP="004D11C5">
      <w:pPr>
        <w:spacing w:beforeLines="120" w:before="288" w:afterLines="120" w:after="288"/>
        <w:ind w:left="720"/>
        <w:rPr>
          <w:rFonts w:ascii="Times New Roman" w:hAnsi="Times New Roman"/>
          <w:sz w:val="24"/>
        </w:rPr>
      </w:pPr>
    </w:p>
    <w:p w:rsidR="004D11C5" w:rsidRPr="00611CFF" w:rsidRDefault="004D11C5" w:rsidP="004D11C5">
      <w:pPr>
        <w:spacing w:beforeLines="120" w:before="288" w:afterLines="120" w:after="288"/>
        <w:ind w:left="720"/>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p>
    <w:p w:rsidR="004D11C5" w:rsidRPr="007E726F" w:rsidRDefault="004D11C5" w:rsidP="004D11C5">
      <w:pPr>
        <w:spacing w:beforeLines="120" w:before="288" w:afterLines="120" w:after="288"/>
        <w:ind w:left="720"/>
        <w:rPr>
          <w:rFonts w:ascii="Times New Roman" w:hAnsi="Times New Roman"/>
          <w:sz w:val="24"/>
        </w:rPr>
      </w:pPr>
    </w:p>
    <w:p w:rsidR="004D11C5" w:rsidRDefault="004D11C5" w:rsidP="004D11C5">
      <w:pPr>
        <w:spacing w:beforeLines="120" w:before="288" w:afterLines="120" w:after="288"/>
        <w:ind w:left="360"/>
        <w:rPr>
          <w:rFonts w:ascii="Times New Roman" w:hAnsi="Times New Roman"/>
          <w:b/>
          <w:sz w:val="24"/>
        </w:rPr>
      </w:pPr>
    </w:p>
    <w:p w:rsidR="004D11C5" w:rsidRDefault="004D11C5" w:rsidP="004D11C5">
      <w:pPr>
        <w:spacing w:beforeLines="120" w:before="288" w:afterLines="120" w:after="288"/>
        <w:ind w:left="360"/>
        <w:rPr>
          <w:rFonts w:ascii="Times New Roman" w:hAnsi="Times New Roman"/>
          <w:b/>
          <w:sz w:val="24"/>
        </w:rPr>
      </w:pPr>
      <w:r>
        <w:rPr>
          <w:rFonts w:ascii="Times New Roman" w:hAnsi="Times New Roman"/>
          <w:b/>
          <w:sz w:val="24"/>
        </w:rPr>
        <w:t xml:space="preserve">ACTION PLAN:  </w:t>
      </w:r>
      <w:r w:rsidRPr="00365D23">
        <w:rPr>
          <w:rFonts w:ascii="Times New Roman" w:hAnsi="Times New Roman"/>
          <w:b/>
          <w:vanish/>
          <w:color w:val="0000FF"/>
          <w:sz w:val="24"/>
        </w:rPr>
        <w:t>MONTH / YEAR TO MONTH / YEAR</w:t>
      </w:r>
    </w:p>
    <w:p w:rsidR="004D11C5" w:rsidRPr="00290ACE" w:rsidRDefault="004D11C5" w:rsidP="004D11C5">
      <w:pPr>
        <w:spacing w:beforeLines="120" w:before="288" w:afterLines="120" w:after="288"/>
        <w:ind w:left="720"/>
        <w:rPr>
          <w:rFonts w:ascii="Times New Roman" w:hAnsi="Times New Roman"/>
          <w:sz w:val="24"/>
        </w:rPr>
      </w:pPr>
    </w:p>
    <w:p w:rsidR="004D11C5" w:rsidRPr="00005837" w:rsidRDefault="004D11C5" w:rsidP="004D11C5">
      <w:pPr>
        <w:spacing w:beforeLines="120" w:before="288" w:afterLines="120" w:after="288"/>
        <w:ind w:left="720"/>
        <w:rPr>
          <w:rFonts w:ascii="Times New Roman" w:hAnsi="Times New Roman"/>
          <w:color w:val="0000FF"/>
          <w:sz w:val="24"/>
        </w:rPr>
      </w:pPr>
      <w:r w:rsidRPr="00005837">
        <w:rPr>
          <w:rFonts w:ascii="Times New Roman" w:hAnsi="Times New Roman"/>
          <w:color w:val="0000FF"/>
          <w:sz w:val="24"/>
        </w:rPr>
        <w:t xml:space="preserve">Please provide details of the planned actions </w:t>
      </w:r>
      <w:r>
        <w:rPr>
          <w:rFonts w:ascii="Times New Roman" w:hAnsi="Times New Roman"/>
          <w:color w:val="0000FF"/>
          <w:sz w:val="24"/>
        </w:rPr>
        <w:t xml:space="preserve">or activities </w:t>
      </w:r>
      <w:r w:rsidRPr="00005837">
        <w:rPr>
          <w:rFonts w:ascii="Times New Roman" w:hAnsi="Times New Roman"/>
          <w:color w:val="0000FF"/>
          <w:sz w:val="24"/>
        </w:rPr>
        <w:t>to be undertaken in the coming year.  The action plan should include:</w:t>
      </w:r>
    </w:p>
    <w:p w:rsidR="004D11C5" w:rsidRPr="00005837" w:rsidRDefault="004D11C5" w:rsidP="004D11C5">
      <w:pPr>
        <w:pStyle w:val="ListParagraph"/>
        <w:numPr>
          <w:ilvl w:val="0"/>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planned improvements to risk treatments arising from:</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Pr>
          <w:rFonts w:ascii="Times New Roman" w:hAnsi="Times New Roman"/>
          <w:color w:val="0000FF"/>
          <w:sz w:val="24"/>
        </w:rPr>
        <w:t xml:space="preserve">emergency </w:t>
      </w:r>
      <w:r w:rsidRPr="00005837">
        <w:rPr>
          <w:rFonts w:ascii="Times New Roman" w:hAnsi="Times New Roman"/>
          <w:color w:val="0000FF"/>
          <w:sz w:val="24"/>
        </w:rPr>
        <w:t>risk assessment</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exercise outcomes</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audit findings</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operational experience</w:t>
      </w:r>
      <w:r>
        <w:rPr>
          <w:rFonts w:ascii="Times New Roman" w:hAnsi="Times New Roman"/>
          <w:color w:val="0000FF"/>
          <w:sz w:val="24"/>
        </w:rPr>
        <w:t>;</w:t>
      </w:r>
    </w:p>
    <w:p w:rsidR="004D11C5" w:rsidRPr="00005837" w:rsidRDefault="004D11C5" w:rsidP="004D11C5">
      <w:pPr>
        <w:pStyle w:val="ListParagraph"/>
        <w:numPr>
          <w:ilvl w:val="0"/>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training approach and activities</w:t>
      </w:r>
      <w:r>
        <w:rPr>
          <w:rFonts w:ascii="Times New Roman" w:hAnsi="Times New Roman"/>
          <w:color w:val="0000FF"/>
          <w:sz w:val="24"/>
        </w:rPr>
        <w:t>;</w:t>
      </w:r>
    </w:p>
    <w:p w:rsidR="004D11C5" w:rsidRPr="00005837" w:rsidRDefault="004D11C5" w:rsidP="004D11C5">
      <w:pPr>
        <w:pStyle w:val="ListParagraph"/>
        <w:numPr>
          <w:ilvl w:val="0"/>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exercise schedule</w:t>
      </w:r>
      <w:r>
        <w:rPr>
          <w:rFonts w:ascii="Times New Roman" w:hAnsi="Times New Roman"/>
          <w:color w:val="0000FF"/>
          <w:sz w:val="24"/>
        </w:rPr>
        <w:t xml:space="preserve"> and style;</w:t>
      </w:r>
    </w:p>
    <w:p w:rsidR="004D11C5" w:rsidRPr="00005837" w:rsidRDefault="004D11C5" w:rsidP="004D11C5">
      <w:pPr>
        <w:pStyle w:val="ListParagraph"/>
        <w:numPr>
          <w:ilvl w:val="0"/>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engagement, collaboration and participation with:</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interdependent infrastructure owners / operators</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the Sector Resilience Network</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emergency service organisations</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Government</w:t>
      </w:r>
      <w:r>
        <w:rPr>
          <w:rFonts w:ascii="Times New Roman" w:hAnsi="Times New Roman"/>
          <w:color w:val="0000FF"/>
          <w:sz w:val="24"/>
        </w:rPr>
        <w:t>;</w:t>
      </w:r>
    </w:p>
    <w:p w:rsidR="004D11C5" w:rsidRPr="00005837" w:rsidRDefault="004D11C5" w:rsidP="004D11C5">
      <w:pPr>
        <w:pStyle w:val="ListParagraph"/>
        <w:numPr>
          <w:ilvl w:val="0"/>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assurance activities</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audit program</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monitoring, review, improvement</w:t>
      </w:r>
      <w:r>
        <w:rPr>
          <w:rFonts w:ascii="Times New Roman" w:hAnsi="Times New Roman"/>
          <w:color w:val="0000FF"/>
          <w:sz w:val="24"/>
        </w:rPr>
        <w:t>;</w:t>
      </w:r>
    </w:p>
    <w:p w:rsidR="004D11C5" w:rsidRPr="00005837" w:rsidRDefault="004D11C5" w:rsidP="004D11C5">
      <w:pPr>
        <w:pStyle w:val="ListParagraph"/>
        <w:numPr>
          <w:ilvl w:val="1"/>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reporting</w:t>
      </w:r>
      <w:r>
        <w:rPr>
          <w:rFonts w:ascii="Times New Roman" w:hAnsi="Times New Roman"/>
          <w:color w:val="0000FF"/>
          <w:sz w:val="24"/>
        </w:rPr>
        <w:t>;</w:t>
      </w:r>
    </w:p>
    <w:p w:rsidR="004D11C5" w:rsidRPr="00005837" w:rsidRDefault="004D11C5" w:rsidP="004D11C5">
      <w:pPr>
        <w:pStyle w:val="ListParagraph"/>
        <w:numPr>
          <w:ilvl w:val="0"/>
          <w:numId w:val="18"/>
        </w:numPr>
        <w:spacing w:beforeLines="120" w:before="288" w:afterLines="120" w:after="288"/>
        <w:rPr>
          <w:rFonts w:ascii="Times New Roman" w:hAnsi="Times New Roman"/>
          <w:color w:val="0000FF"/>
          <w:sz w:val="24"/>
        </w:rPr>
      </w:pPr>
      <w:r w:rsidRPr="00005837">
        <w:rPr>
          <w:rFonts w:ascii="Times New Roman" w:hAnsi="Times New Roman"/>
          <w:color w:val="0000FF"/>
          <w:sz w:val="24"/>
        </w:rPr>
        <w:t>indicative implementation schedule</w:t>
      </w:r>
      <w:r>
        <w:rPr>
          <w:rFonts w:ascii="Times New Roman" w:hAnsi="Times New Roman"/>
          <w:color w:val="0000FF"/>
          <w:sz w:val="24"/>
        </w:rPr>
        <w:t>.</w:t>
      </w:r>
    </w:p>
    <w:p w:rsidR="004D11C5" w:rsidRPr="00290ACE" w:rsidRDefault="004D11C5" w:rsidP="004D11C5">
      <w:pPr>
        <w:spacing w:beforeLines="120" w:before="288" w:afterLines="120" w:after="288"/>
        <w:ind w:left="720"/>
        <w:rPr>
          <w:rFonts w:ascii="Times New Roman" w:hAnsi="Times New Roman"/>
          <w:sz w:val="24"/>
        </w:rPr>
      </w:pPr>
    </w:p>
    <w:p w:rsidR="004D11C5" w:rsidRDefault="004D11C5" w:rsidP="004D11C5">
      <w:pPr>
        <w:spacing w:beforeLines="120" w:before="288" w:afterLines="120" w:after="288"/>
        <w:rPr>
          <w:rFonts w:ascii="Times New Roman" w:hAnsi="Times New Roman"/>
          <w:sz w:val="24"/>
        </w:rPr>
      </w:pPr>
      <w:r>
        <w:rPr>
          <w:rFonts w:ascii="Times New Roman" w:hAnsi="Times New Roman"/>
          <w:sz w:val="24"/>
        </w:rPr>
        <w:br w:type="page"/>
      </w:r>
    </w:p>
    <w:p w:rsidR="004D11C5" w:rsidRDefault="004D11C5" w:rsidP="004D11C5">
      <w:pPr>
        <w:spacing w:beforeLines="120" w:before="288" w:afterLines="120" w:after="288"/>
        <w:rPr>
          <w:rFonts w:ascii="Times New Roman" w:hAnsi="Times New Roman"/>
          <w:b/>
          <w:sz w:val="28"/>
          <w:szCs w:val="28"/>
        </w:rPr>
      </w:pPr>
      <w:r w:rsidRPr="0016640E">
        <w:rPr>
          <w:rFonts w:ascii="Arial Narrow" w:hAnsi="Arial Narrow"/>
          <w:b/>
          <w:noProof/>
          <w:sz w:val="30"/>
        </w:rPr>
        <mc:AlternateContent>
          <mc:Choice Requires="wps">
            <w:drawing>
              <wp:anchor distT="0" distB="0" distL="114300" distR="114300" simplePos="0" relativeHeight="251663360" behindDoc="0" locked="0" layoutInCell="1" allowOverlap="1" wp14:anchorId="04ABB058" wp14:editId="4998DACA">
                <wp:simplePos x="0" y="0"/>
                <wp:positionH relativeFrom="column">
                  <wp:posOffset>161925</wp:posOffset>
                </wp:positionH>
                <wp:positionV relativeFrom="paragraph">
                  <wp:posOffset>24765</wp:posOffset>
                </wp:positionV>
                <wp:extent cx="2714625" cy="6191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191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14B3" w:rsidRPr="0016640E" w:rsidRDefault="005614B3" w:rsidP="004D11C5">
                            <w:pPr>
                              <w:jc w:val="center"/>
                              <w:rPr>
                                <w:rFonts w:ascii="Arial Narrow" w:hAnsi="Arial Narrow"/>
                                <w:i/>
                                <w:sz w:val="30"/>
                              </w:rPr>
                            </w:pPr>
                            <w:r>
                              <w:rPr>
                                <w:rFonts w:ascii="Arial Narrow" w:hAnsi="Arial Narrow"/>
                                <w:b/>
                                <w:sz w:val="30"/>
                              </w:rPr>
                              <w:t>SCHEDULE 2</w:t>
                            </w:r>
                            <w:r>
                              <w:rPr>
                                <w:rFonts w:ascii="Arial Narrow" w:hAnsi="Arial Narrow"/>
                                <w:b/>
                                <w:sz w:val="30"/>
                              </w:rPr>
                              <w:br/>
                            </w:r>
                            <w:r>
                              <w:rPr>
                                <w:rFonts w:ascii="Arial Narrow" w:hAnsi="Arial Narrow"/>
                                <w:i/>
                                <w:sz w:val="30"/>
                              </w:rPr>
                              <w:t>Attestation</w:t>
                            </w:r>
                            <w:r w:rsidRPr="0016640E">
                              <w:rPr>
                                <w:rFonts w:ascii="Arial Narrow" w:hAnsi="Arial Narrow"/>
                                <w:i/>
                                <w:sz w:val="30"/>
                              </w:rPr>
                              <w:t xml:space="preserve">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BB058" id="Text Box 4" o:spid="_x0000_s1030" type="#_x0000_t202" style="position:absolute;margin-left:12.75pt;margin-top:1.95pt;width:213.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" strokecolor="#c0504d" strokeweight="2.5pt">
                <v:shadow color="#868686"/>
                <v:textbox>
                  <w:txbxContent>
                    <w:p w:rsidR="005614B3" w:rsidRPr="0016640E" w:rsidRDefault="005614B3" w:rsidP="004D11C5">
                      <w:pPr>
                        <w:jc w:val="center"/>
                        <w:rPr>
                          <w:rFonts w:ascii="Arial Narrow" w:hAnsi="Arial Narrow"/>
                          <w:i/>
                          <w:sz w:val="30"/>
                        </w:rPr>
                      </w:pPr>
                      <w:r>
                        <w:rPr>
                          <w:rFonts w:ascii="Arial Narrow" w:hAnsi="Arial Narrow"/>
                          <w:b/>
                          <w:sz w:val="30"/>
                        </w:rPr>
                        <w:t>SCHEDULE 2</w:t>
                      </w:r>
                      <w:r>
                        <w:rPr>
                          <w:rFonts w:ascii="Arial Narrow" w:hAnsi="Arial Narrow"/>
                          <w:b/>
                          <w:sz w:val="30"/>
                        </w:rPr>
                        <w:br/>
                      </w:r>
                      <w:r>
                        <w:rPr>
                          <w:rFonts w:ascii="Arial Narrow" w:hAnsi="Arial Narrow"/>
                          <w:i/>
                          <w:sz w:val="30"/>
                        </w:rPr>
                        <w:t>Attestation</w:t>
                      </w:r>
                      <w:r w:rsidRPr="0016640E">
                        <w:rPr>
                          <w:rFonts w:ascii="Arial Narrow" w:hAnsi="Arial Narrow"/>
                          <w:i/>
                          <w:sz w:val="30"/>
                        </w:rPr>
                        <w:t xml:space="preserve"> Template</w:t>
                      </w:r>
                    </w:p>
                  </w:txbxContent>
                </v:textbox>
              </v:shape>
            </w:pict>
          </mc:Fallback>
        </mc:AlternateContent>
      </w:r>
    </w:p>
    <w:p w:rsidR="004D11C5" w:rsidRDefault="004D11C5" w:rsidP="004D11C5">
      <w:pPr>
        <w:spacing w:beforeLines="120" w:before="288" w:afterLines="120" w:after="288"/>
        <w:jc w:val="center"/>
        <w:rPr>
          <w:rFonts w:ascii="Times New Roman" w:hAnsi="Times New Roman"/>
          <w:b/>
          <w:sz w:val="28"/>
          <w:szCs w:val="28"/>
        </w:rPr>
      </w:pPr>
    </w:p>
    <w:p w:rsidR="004D11C5" w:rsidRDefault="004D11C5" w:rsidP="004D11C5">
      <w:pPr>
        <w:spacing w:beforeLines="120" w:before="288" w:afterLines="120" w:after="288"/>
        <w:jc w:val="center"/>
        <w:rPr>
          <w:rFonts w:ascii="Times New Roman" w:hAnsi="Times New Roman"/>
          <w:b/>
          <w:sz w:val="28"/>
          <w:szCs w:val="28"/>
        </w:rPr>
      </w:pPr>
    </w:p>
    <w:p w:rsidR="004D11C5" w:rsidRPr="007E0BC3" w:rsidRDefault="004D11C5" w:rsidP="004D11C5">
      <w:pPr>
        <w:spacing w:beforeLines="120" w:before="288" w:afterLines="120" w:after="288"/>
        <w:jc w:val="center"/>
        <w:rPr>
          <w:rFonts w:ascii="Times New Roman" w:hAnsi="Times New Roman"/>
          <w:b/>
          <w:sz w:val="28"/>
          <w:szCs w:val="28"/>
        </w:rPr>
      </w:pPr>
      <w:r w:rsidRPr="007E0BC3">
        <w:rPr>
          <w:rFonts w:ascii="Times New Roman" w:hAnsi="Times New Roman"/>
          <w:b/>
          <w:sz w:val="28"/>
          <w:szCs w:val="28"/>
        </w:rPr>
        <w:t>Attestation by the Industry Accountable Officer</w:t>
      </w:r>
    </w:p>
    <w:p w:rsidR="004D11C5" w:rsidRDefault="004D11C5" w:rsidP="004D11C5">
      <w:pPr>
        <w:spacing w:beforeLines="120" w:before="288" w:afterLines="120" w:after="288"/>
        <w:ind w:left="360"/>
        <w:rPr>
          <w:rFonts w:ascii="Times New Roman" w:hAnsi="Times New Roman"/>
          <w:sz w:val="24"/>
        </w:rPr>
      </w:pPr>
    </w:p>
    <w:p w:rsidR="004D11C5" w:rsidRDefault="004D11C5" w:rsidP="00A649A0">
      <w:pPr>
        <w:tabs>
          <w:tab w:val="left" w:pos="4678"/>
          <w:tab w:val="left" w:pos="9072"/>
          <w:tab w:val="left" w:pos="10206"/>
        </w:tabs>
        <w:spacing w:beforeLines="120" w:before="288" w:afterLines="120" w:after="288" w:line="480" w:lineRule="auto"/>
        <w:ind w:left="357"/>
        <w:rPr>
          <w:rFonts w:ascii="Times New Roman" w:hAnsi="Times New Roman"/>
          <w:sz w:val="24"/>
        </w:rPr>
      </w:pPr>
      <w:r>
        <w:rPr>
          <w:rFonts w:ascii="Times New Roman" w:hAnsi="Times New Roman"/>
          <w:sz w:val="24"/>
        </w:rPr>
        <w:t xml:space="preserve">I, </w:t>
      </w:r>
      <w:r>
        <w:rPr>
          <w:rFonts w:ascii="Times New Roman" w:hAnsi="Times New Roman"/>
          <w:sz w:val="24"/>
        </w:rPr>
        <w:tab/>
        <w:t>of</w:t>
      </w:r>
      <w:r>
        <w:rPr>
          <w:rFonts w:ascii="Times New Roman" w:hAnsi="Times New Roman"/>
          <w:sz w:val="24"/>
        </w:rPr>
        <w:tab/>
        <w:t>, being the Industry Accountable Officer</w:t>
      </w:r>
      <w:r w:rsidR="00763D35">
        <w:rPr>
          <w:rFonts w:ascii="Times New Roman" w:hAnsi="Times New Roman"/>
          <w:sz w:val="24"/>
        </w:rPr>
        <w:t xml:space="preserve"> for the responsible entity of</w:t>
      </w:r>
      <w:r w:rsidR="00763D35">
        <w:rPr>
          <w:rFonts w:ascii="Times New Roman" w:hAnsi="Times New Roman"/>
          <w:sz w:val="24"/>
        </w:rPr>
        <w:tab/>
      </w:r>
      <w:r w:rsidR="00EB6683">
        <w:rPr>
          <w:rFonts w:ascii="Times New Roman" w:hAnsi="Times New Roman"/>
          <w:sz w:val="24"/>
        </w:rPr>
        <w:t xml:space="preserve">                   </w:t>
      </w:r>
      <w:r>
        <w:rPr>
          <w:rFonts w:ascii="Times New Roman" w:hAnsi="Times New Roman"/>
          <w:sz w:val="24"/>
        </w:rPr>
        <w:t xml:space="preserve">, </w:t>
      </w:r>
      <w:r w:rsidR="00A649A0">
        <w:rPr>
          <w:rFonts w:ascii="Times New Roman" w:hAnsi="Times New Roman"/>
          <w:sz w:val="24"/>
        </w:rPr>
        <w:t xml:space="preserve">                 </w:t>
      </w:r>
      <w:r>
        <w:rPr>
          <w:rFonts w:ascii="Times New Roman" w:hAnsi="Times New Roman"/>
          <w:sz w:val="24"/>
        </w:rPr>
        <w:t>the owner/operator of vital c</w:t>
      </w:r>
      <w:r w:rsidR="00A649A0">
        <w:rPr>
          <w:rFonts w:ascii="Times New Roman" w:hAnsi="Times New Roman"/>
          <w:sz w:val="24"/>
        </w:rPr>
        <w:t>ritical infrastructure known as</w:t>
      </w:r>
      <w:r>
        <w:rPr>
          <w:rFonts w:ascii="Times New Roman" w:hAnsi="Times New Roman"/>
          <w:sz w:val="24"/>
        </w:rPr>
        <w:tab/>
      </w:r>
      <w:r w:rsidR="00EB6683">
        <w:rPr>
          <w:rFonts w:ascii="Times New Roman" w:hAnsi="Times New Roman"/>
          <w:sz w:val="24"/>
        </w:rPr>
        <w:t xml:space="preserve">                   </w:t>
      </w:r>
      <w:r>
        <w:rPr>
          <w:rFonts w:ascii="Times New Roman" w:hAnsi="Times New Roman"/>
          <w:sz w:val="24"/>
        </w:rPr>
        <w:t xml:space="preserve">, </w:t>
      </w:r>
      <w:r w:rsidR="00A649A0">
        <w:rPr>
          <w:rFonts w:ascii="Times New Roman" w:hAnsi="Times New Roman"/>
          <w:sz w:val="24"/>
        </w:rPr>
        <w:t xml:space="preserve">                  </w:t>
      </w:r>
      <w:r>
        <w:rPr>
          <w:rFonts w:ascii="Times New Roman" w:hAnsi="Times New Roman"/>
          <w:sz w:val="24"/>
        </w:rPr>
        <w:t xml:space="preserve">do hereby attest that : </w:t>
      </w:r>
    </w:p>
    <w:p w:rsidR="004D11C5" w:rsidRDefault="004D11C5" w:rsidP="004D11C5">
      <w:pPr>
        <w:tabs>
          <w:tab w:val="left" w:pos="5245"/>
          <w:tab w:val="left" w:pos="9356"/>
        </w:tabs>
        <w:spacing w:beforeLines="120" w:before="288" w:afterLines="120" w:after="288"/>
        <w:ind w:left="360"/>
        <w:rPr>
          <w:rFonts w:ascii="Times New Roman" w:hAnsi="Times New Roman"/>
          <w:sz w:val="24"/>
        </w:rPr>
      </w:pPr>
      <w:r>
        <w:rPr>
          <w:rFonts w:ascii="Times New Roman" w:hAnsi="Times New Roman"/>
          <w:sz w:val="24"/>
        </w:rPr>
        <w:t>For the period from</w:t>
      </w:r>
      <w:r>
        <w:rPr>
          <w:rFonts w:ascii="Times New Roman" w:hAnsi="Times New Roman"/>
          <w:sz w:val="24"/>
        </w:rPr>
        <w:tab/>
        <w:t>to</w:t>
      </w:r>
      <w:r>
        <w:rPr>
          <w:rFonts w:ascii="Times New Roman" w:hAnsi="Times New Roman"/>
          <w:sz w:val="24"/>
        </w:rPr>
        <w:tab/>
        <w:t>,</w:t>
      </w:r>
    </w:p>
    <w:p w:rsidR="004D11C5" w:rsidRPr="00A2052F" w:rsidRDefault="004D11C5" w:rsidP="004D11C5">
      <w:pPr>
        <w:pStyle w:val="ListParagraph"/>
        <w:numPr>
          <w:ilvl w:val="0"/>
          <w:numId w:val="15"/>
        </w:numPr>
        <w:tabs>
          <w:tab w:val="left" w:pos="5245"/>
          <w:tab w:val="left" w:pos="9356"/>
        </w:tabs>
        <w:spacing w:beforeLines="120" w:before="288" w:afterLines="120" w:after="288"/>
        <w:rPr>
          <w:rFonts w:ascii="Times New Roman" w:hAnsi="Times New Roman"/>
          <w:sz w:val="24"/>
        </w:rPr>
      </w:pPr>
      <w:r>
        <w:rPr>
          <w:rFonts w:ascii="Times New Roman" w:hAnsi="Times New Roman"/>
          <w:sz w:val="24"/>
        </w:rPr>
        <w:t>The information provided in the accompanying Statement of Assurance accurately reflects the status of the management of emergency risk, planned actions and activities, and the assurance program for emergency risk management.</w:t>
      </w:r>
    </w:p>
    <w:p w:rsidR="004D11C5" w:rsidRDefault="004D11C5" w:rsidP="004D11C5">
      <w:pPr>
        <w:pStyle w:val="ListParagraph"/>
        <w:numPr>
          <w:ilvl w:val="0"/>
          <w:numId w:val="15"/>
        </w:numPr>
        <w:tabs>
          <w:tab w:val="left" w:pos="5245"/>
          <w:tab w:val="left" w:pos="9356"/>
        </w:tabs>
        <w:spacing w:beforeLines="120" w:before="288" w:afterLines="120" w:after="288"/>
        <w:rPr>
          <w:rFonts w:ascii="Times New Roman" w:hAnsi="Times New Roman"/>
          <w:sz w:val="24"/>
        </w:rPr>
      </w:pPr>
      <w:r w:rsidRPr="00785D36">
        <w:rPr>
          <w:rFonts w:ascii="Times New Roman" w:hAnsi="Times New Roman"/>
          <w:sz w:val="24"/>
          <w:highlight w:val="lightGray"/>
        </w:rPr>
        <w:t>[Name of</w:t>
      </w:r>
      <w:r>
        <w:rPr>
          <w:rFonts w:ascii="Times New Roman" w:hAnsi="Times New Roman"/>
          <w:sz w:val="24"/>
          <w:highlight w:val="lightGray"/>
        </w:rPr>
        <w:t xml:space="preserve"> responsible entity</w:t>
      </w:r>
      <w:r w:rsidRPr="00785D36">
        <w:rPr>
          <w:rFonts w:ascii="Times New Roman" w:hAnsi="Times New Roman"/>
          <w:sz w:val="24"/>
          <w:highlight w:val="lightGray"/>
        </w:rPr>
        <w:t>]</w:t>
      </w:r>
      <w:r>
        <w:rPr>
          <w:rFonts w:ascii="Times New Roman" w:hAnsi="Times New Roman"/>
          <w:sz w:val="24"/>
        </w:rPr>
        <w:t xml:space="preserve"> has complied with the requirements of Part 7A of the </w:t>
      </w:r>
      <w:r w:rsidRPr="00F219D9">
        <w:rPr>
          <w:rFonts w:ascii="Times New Roman" w:hAnsi="Times New Roman"/>
          <w:i/>
          <w:sz w:val="24"/>
        </w:rPr>
        <w:t xml:space="preserve">Emergency Management Act 2013 </w:t>
      </w:r>
      <w:r w:rsidRPr="00B442E7">
        <w:rPr>
          <w:rFonts w:ascii="Times New Roman" w:hAnsi="Times New Roman"/>
          <w:sz w:val="24"/>
        </w:rPr>
        <w:t>o</w:t>
      </w:r>
      <w:r w:rsidRPr="003C416C">
        <w:rPr>
          <w:rFonts w:ascii="Times New Roman" w:hAnsi="Times New Roman"/>
          <w:sz w:val="24"/>
        </w:rPr>
        <w:t>t</w:t>
      </w:r>
      <w:r>
        <w:rPr>
          <w:rFonts w:ascii="Times New Roman" w:hAnsi="Times New Roman"/>
          <w:sz w:val="24"/>
        </w:rPr>
        <w:t>her than any exceptions noted in the attached Schedule.</w:t>
      </w:r>
    </w:p>
    <w:p w:rsidR="004D11C5" w:rsidRDefault="004D11C5" w:rsidP="004D11C5">
      <w:pPr>
        <w:pStyle w:val="ListParagraph"/>
        <w:numPr>
          <w:ilvl w:val="0"/>
          <w:numId w:val="15"/>
        </w:numPr>
        <w:tabs>
          <w:tab w:val="left" w:pos="3119"/>
          <w:tab w:val="left" w:pos="5245"/>
          <w:tab w:val="left" w:pos="9356"/>
        </w:tabs>
        <w:spacing w:beforeLines="120" w:before="288" w:afterLines="120" w:after="288"/>
        <w:rPr>
          <w:rFonts w:ascii="Times New Roman" w:hAnsi="Times New Roman"/>
          <w:sz w:val="24"/>
        </w:rPr>
      </w:pPr>
      <w:r w:rsidRPr="00785D36">
        <w:rPr>
          <w:rFonts w:ascii="Times New Roman" w:hAnsi="Times New Roman"/>
          <w:sz w:val="24"/>
          <w:highlight w:val="lightGray"/>
        </w:rPr>
        <w:t>[Name of</w:t>
      </w:r>
      <w:r>
        <w:rPr>
          <w:rFonts w:ascii="Times New Roman" w:hAnsi="Times New Roman"/>
          <w:sz w:val="24"/>
          <w:highlight w:val="lightGray"/>
        </w:rPr>
        <w:t xml:space="preserve"> responsible entity</w:t>
      </w:r>
      <w:r w:rsidRPr="00785D36">
        <w:rPr>
          <w:rFonts w:ascii="Times New Roman" w:hAnsi="Times New Roman"/>
          <w:sz w:val="24"/>
          <w:highlight w:val="lightGray"/>
        </w:rPr>
        <w:t>]</w:t>
      </w:r>
      <w:r>
        <w:rPr>
          <w:rFonts w:ascii="Times New Roman" w:hAnsi="Times New Roman"/>
          <w:sz w:val="24"/>
        </w:rPr>
        <w:t xml:space="preserve"> will undertake the emergency risk management actions and activities proposed in the accompanying Statement of Assurance in the resilience improvement cycle from</w:t>
      </w:r>
      <w:r>
        <w:rPr>
          <w:rFonts w:ascii="Times New Roman" w:hAnsi="Times New Roman"/>
          <w:sz w:val="24"/>
        </w:rPr>
        <w:tab/>
      </w:r>
      <w:r>
        <w:rPr>
          <w:rFonts w:ascii="Times New Roman" w:hAnsi="Times New Roman"/>
          <w:sz w:val="24"/>
        </w:rPr>
        <w:tab/>
        <w:t xml:space="preserve">to </w:t>
      </w:r>
      <w:r>
        <w:rPr>
          <w:rFonts w:ascii="Times New Roman" w:hAnsi="Times New Roman"/>
          <w:sz w:val="24"/>
        </w:rPr>
        <w:tab/>
        <w:t>.</w:t>
      </w:r>
    </w:p>
    <w:p w:rsidR="004D11C5" w:rsidRDefault="004D11C5" w:rsidP="004D11C5">
      <w:pPr>
        <w:pStyle w:val="ListParagraph"/>
        <w:numPr>
          <w:ilvl w:val="0"/>
          <w:numId w:val="15"/>
        </w:numPr>
        <w:tabs>
          <w:tab w:val="left" w:pos="3119"/>
          <w:tab w:val="left" w:pos="5245"/>
          <w:tab w:val="left" w:pos="8080"/>
        </w:tabs>
        <w:spacing w:beforeLines="120" w:before="288" w:afterLines="120" w:after="288"/>
        <w:rPr>
          <w:rFonts w:ascii="Times New Roman" w:hAnsi="Times New Roman"/>
          <w:sz w:val="24"/>
        </w:rPr>
      </w:pPr>
      <w:r>
        <w:rPr>
          <w:rFonts w:ascii="Times New Roman" w:hAnsi="Times New Roman"/>
          <w:sz w:val="24"/>
        </w:rPr>
        <w:t xml:space="preserve">The emergency risk management actions and activities proposed for the previous resilience improvement cycle Statement of Assurance dated </w:t>
      </w:r>
      <w:r>
        <w:rPr>
          <w:rFonts w:ascii="Times New Roman" w:hAnsi="Times New Roman"/>
          <w:sz w:val="24"/>
        </w:rPr>
        <w:tab/>
        <w:t>have been undertaken other than any exceptions noted in the attached Schedule.</w:t>
      </w:r>
    </w:p>
    <w:p w:rsidR="004D11C5" w:rsidRDefault="004D11C5" w:rsidP="004D11C5">
      <w:pPr>
        <w:spacing w:beforeLines="120" w:before="288" w:afterLines="120" w:after="288"/>
        <w:ind w:left="360"/>
        <w:rPr>
          <w:rFonts w:ascii="Times New Roman" w:hAnsi="Times New Roman"/>
          <w:sz w:val="24"/>
        </w:rPr>
      </w:pPr>
    </w:p>
    <w:p w:rsidR="004D11C5" w:rsidRDefault="004D11C5" w:rsidP="004D11C5">
      <w:pPr>
        <w:spacing w:beforeLines="120" w:before="288" w:afterLines="120" w:after="288"/>
        <w:ind w:left="360"/>
        <w:rPr>
          <w:rFonts w:ascii="Times New Roman" w:hAnsi="Times New Roman"/>
          <w:sz w:val="24"/>
        </w:rPr>
      </w:pPr>
    </w:p>
    <w:p w:rsidR="004D11C5" w:rsidRDefault="004D11C5" w:rsidP="004D11C5">
      <w:pPr>
        <w:tabs>
          <w:tab w:val="left" w:pos="5670"/>
        </w:tabs>
        <w:spacing w:beforeLines="120" w:before="288" w:afterLines="120" w:after="288"/>
        <w:ind w:left="360"/>
        <w:rPr>
          <w:rFonts w:ascii="Times New Roman" w:hAnsi="Times New Roman"/>
          <w:sz w:val="24"/>
        </w:rPr>
      </w:pPr>
      <w:r>
        <w:rPr>
          <w:rFonts w:ascii="Times New Roman" w:hAnsi="Times New Roman"/>
          <w:sz w:val="24"/>
        </w:rPr>
        <w:t>……………………………………………….</w:t>
      </w:r>
      <w:r>
        <w:rPr>
          <w:rFonts w:ascii="Times New Roman" w:hAnsi="Times New Roman"/>
          <w:sz w:val="24"/>
        </w:rPr>
        <w:tab/>
        <w:t>Date:</w:t>
      </w:r>
    </w:p>
    <w:p w:rsidR="004D11C5" w:rsidRDefault="004D11C5" w:rsidP="004D11C5">
      <w:pPr>
        <w:spacing w:beforeLines="120" w:before="288" w:afterLines="120" w:after="288"/>
        <w:ind w:left="360"/>
        <w:rPr>
          <w:rFonts w:ascii="Times New Roman" w:hAnsi="Times New Roman"/>
          <w:sz w:val="24"/>
        </w:rPr>
      </w:pPr>
      <w:r w:rsidRPr="005A476A">
        <w:rPr>
          <w:rFonts w:ascii="Times New Roman" w:hAnsi="Times New Roman"/>
          <w:sz w:val="24"/>
          <w:highlight w:val="lightGray"/>
        </w:rPr>
        <w:t>[Name]</w:t>
      </w:r>
    </w:p>
    <w:p w:rsidR="004D11C5" w:rsidRDefault="004D11C5" w:rsidP="004D11C5">
      <w:pPr>
        <w:spacing w:beforeLines="120" w:before="288" w:afterLines="120" w:after="288"/>
        <w:ind w:left="360"/>
        <w:rPr>
          <w:rFonts w:ascii="Times New Roman" w:hAnsi="Times New Roman"/>
          <w:sz w:val="24"/>
        </w:rPr>
      </w:pPr>
      <w:r>
        <w:rPr>
          <w:rFonts w:ascii="Times New Roman" w:hAnsi="Times New Roman"/>
          <w:sz w:val="24"/>
        </w:rPr>
        <w:t>Industry Accountable Officer</w:t>
      </w:r>
    </w:p>
    <w:p w:rsidR="004D11C5" w:rsidRDefault="004D11C5" w:rsidP="004D11C5">
      <w:pPr>
        <w:spacing w:beforeLines="120" w:before="288" w:afterLines="120" w:after="288"/>
        <w:ind w:left="360"/>
        <w:rPr>
          <w:rFonts w:ascii="Times New Roman" w:hAnsi="Times New Roman"/>
          <w:sz w:val="24"/>
        </w:rPr>
      </w:pPr>
      <w:r w:rsidRPr="00785D36">
        <w:rPr>
          <w:rFonts w:ascii="Times New Roman" w:hAnsi="Times New Roman"/>
          <w:sz w:val="24"/>
          <w:highlight w:val="lightGray"/>
        </w:rPr>
        <w:t>[Name of</w:t>
      </w:r>
      <w:r>
        <w:rPr>
          <w:rFonts w:ascii="Times New Roman" w:hAnsi="Times New Roman"/>
          <w:sz w:val="24"/>
          <w:highlight w:val="lightGray"/>
        </w:rPr>
        <w:t xml:space="preserve"> responsible entity</w:t>
      </w:r>
      <w:r w:rsidRPr="00785D36">
        <w:rPr>
          <w:rFonts w:ascii="Times New Roman" w:hAnsi="Times New Roman"/>
          <w:sz w:val="24"/>
          <w:highlight w:val="lightGray"/>
        </w:rPr>
        <w:t>]</w:t>
      </w:r>
    </w:p>
    <w:p w:rsidR="004D11C5" w:rsidRDefault="004D11C5" w:rsidP="004D11C5">
      <w:pPr>
        <w:spacing w:beforeLines="120" w:before="288" w:afterLines="120" w:after="288"/>
        <w:ind w:left="360"/>
        <w:rPr>
          <w:rFonts w:ascii="Times New Roman" w:hAnsi="Times New Roman"/>
          <w:sz w:val="24"/>
          <w:highlight w:val="lightGray"/>
        </w:rPr>
      </w:pPr>
    </w:p>
    <w:p w:rsidR="004D11C5" w:rsidRDefault="004D11C5" w:rsidP="004D11C5">
      <w:pPr>
        <w:spacing w:beforeLines="120" w:before="288" w:afterLines="120" w:after="288"/>
        <w:ind w:left="360"/>
        <w:rPr>
          <w:rFonts w:ascii="Times New Roman" w:hAnsi="Times New Roman"/>
          <w:sz w:val="24"/>
        </w:rPr>
      </w:pPr>
      <w:r w:rsidRPr="005A476A">
        <w:rPr>
          <w:rFonts w:ascii="Times New Roman" w:hAnsi="Times New Roman"/>
          <w:sz w:val="24"/>
          <w:highlight w:val="lightGray"/>
        </w:rPr>
        <w:t>[Address of</w:t>
      </w:r>
      <w:r>
        <w:rPr>
          <w:rFonts w:ascii="Times New Roman" w:hAnsi="Times New Roman"/>
          <w:sz w:val="24"/>
          <w:highlight w:val="lightGray"/>
        </w:rPr>
        <w:t xml:space="preserve"> responsible entity</w:t>
      </w:r>
      <w:r w:rsidRPr="005A476A">
        <w:rPr>
          <w:rFonts w:ascii="Times New Roman" w:hAnsi="Times New Roman"/>
          <w:sz w:val="24"/>
          <w:highlight w:val="lightGray"/>
        </w:rPr>
        <w:t>]</w:t>
      </w:r>
    </w:p>
    <w:p w:rsidR="004D11C5" w:rsidRDefault="004D11C5" w:rsidP="004D11C5">
      <w:pPr>
        <w:rPr>
          <w:rFonts w:ascii="Times New Roman" w:hAnsi="Times New Roman"/>
          <w:sz w:val="24"/>
        </w:rPr>
      </w:pPr>
      <w:r>
        <w:rPr>
          <w:rFonts w:ascii="Times New Roman" w:hAnsi="Times New Roman"/>
          <w:sz w:val="24"/>
        </w:rPr>
        <w:br w:type="page"/>
      </w:r>
    </w:p>
    <w:p w:rsidR="004D11C5" w:rsidRPr="00B442E7" w:rsidRDefault="004D11C5" w:rsidP="004D11C5">
      <w:pPr>
        <w:spacing w:beforeLines="120" w:before="288" w:afterLines="120" w:after="288"/>
        <w:rPr>
          <w:rFonts w:ascii="Times New Roman" w:hAnsi="Times New Roman"/>
          <w:b/>
          <w:sz w:val="24"/>
          <w:u w:val="single"/>
        </w:rPr>
      </w:pPr>
      <w:r w:rsidRPr="00B442E7">
        <w:rPr>
          <w:rFonts w:ascii="Times New Roman" w:hAnsi="Times New Roman"/>
          <w:b/>
          <w:sz w:val="24"/>
          <w:u w:val="single"/>
        </w:rPr>
        <w:t>Schedule</w:t>
      </w:r>
    </w:p>
    <w:p w:rsidR="004D11C5" w:rsidRDefault="004D11C5" w:rsidP="004D11C5">
      <w:r>
        <w:br w:type="page"/>
      </w:r>
    </w:p>
    <w:p w:rsidR="004D11C5" w:rsidRDefault="004D11C5" w:rsidP="004D11C5">
      <w:pPr>
        <w:pStyle w:val="Heading1"/>
        <w:spacing w:beforeLines="120" w:before="288" w:afterLines="120" w:after="288"/>
        <w:ind w:left="567" w:hanging="567"/>
      </w:pPr>
      <w:r>
        <w:t>Appendix</w:t>
      </w:r>
    </w:p>
    <w:p w:rsidR="004D11C5" w:rsidRPr="00786EC1" w:rsidRDefault="004D11C5" w:rsidP="004D11C5">
      <w:r>
        <w:t>This Ministerial Guideline commences operation on the day it is approved. The table below records updates of the Guideline as approved by the Minister for Emergency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9"/>
        <w:gridCol w:w="7419"/>
      </w:tblGrid>
      <w:tr w:rsidR="004D11C5" w:rsidRPr="00786EC1" w:rsidTr="0013108E">
        <w:trPr>
          <w:cantSplit/>
          <w:trHeight w:val="340"/>
          <w:tblHeader/>
        </w:trPr>
        <w:tc>
          <w:tcPr>
            <w:tcW w:w="1412" w:type="pct"/>
            <w:shd w:val="clear" w:color="auto" w:fill="E0E0E0"/>
          </w:tcPr>
          <w:p w:rsidR="004D11C5" w:rsidRPr="00786EC1" w:rsidRDefault="004D11C5" w:rsidP="0013108E">
            <w:pPr>
              <w:keepNext/>
              <w:spacing w:before="60" w:after="60" w:line="240" w:lineRule="auto"/>
              <w:rPr>
                <w:b/>
              </w:rPr>
            </w:pPr>
            <w:r w:rsidRPr="00786EC1">
              <w:rPr>
                <w:b/>
              </w:rPr>
              <w:t>Date of Approval</w:t>
            </w:r>
          </w:p>
        </w:tc>
        <w:tc>
          <w:tcPr>
            <w:tcW w:w="3588" w:type="pct"/>
            <w:shd w:val="clear" w:color="auto" w:fill="E0E0E0"/>
          </w:tcPr>
          <w:p w:rsidR="004D11C5" w:rsidRPr="00786EC1" w:rsidRDefault="004D11C5" w:rsidP="0013108E">
            <w:pPr>
              <w:keepNext/>
              <w:spacing w:before="60" w:after="60" w:line="240" w:lineRule="auto"/>
              <w:rPr>
                <w:b/>
              </w:rPr>
            </w:pPr>
            <w:r w:rsidRPr="00786EC1">
              <w:rPr>
                <w:b/>
              </w:rPr>
              <w:t>Version</w:t>
            </w:r>
          </w:p>
        </w:tc>
      </w:tr>
      <w:tr w:rsidR="004D11C5" w:rsidRPr="00786EC1" w:rsidTr="0013108E">
        <w:trPr>
          <w:cantSplit/>
          <w:trHeight w:val="340"/>
          <w:tblHeader/>
        </w:trPr>
        <w:tc>
          <w:tcPr>
            <w:tcW w:w="1412" w:type="pct"/>
            <w:shd w:val="clear" w:color="auto" w:fill="auto"/>
          </w:tcPr>
          <w:p w:rsidR="004D11C5" w:rsidRPr="00786EC1" w:rsidRDefault="000D7598" w:rsidP="0013108E">
            <w:pPr>
              <w:spacing w:before="60" w:after="60" w:line="240" w:lineRule="auto"/>
            </w:pPr>
            <w:r>
              <w:t>28 May 2015</w:t>
            </w:r>
          </w:p>
        </w:tc>
        <w:tc>
          <w:tcPr>
            <w:tcW w:w="3588" w:type="pct"/>
            <w:shd w:val="clear" w:color="auto" w:fill="auto"/>
          </w:tcPr>
          <w:p w:rsidR="004D11C5" w:rsidRPr="00786EC1" w:rsidRDefault="004D11C5" w:rsidP="0013108E">
            <w:pPr>
              <w:spacing w:before="60" w:after="60" w:line="240" w:lineRule="auto"/>
            </w:pPr>
            <w:r>
              <w:t>Original Guideline issued by Minister for Emergency Services</w:t>
            </w:r>
          </w:p>
        </w:tc>
      </w:tr>
      <w:tr w:rsidR="004D11C5" w:rsidRPr="00786EC1" w:rsidTr="0013108E">
        <w:trPr>
          <w:cantSplit/>
          <w:trHeight w:val="340"/>
          <w:tblHeader/>
        </w:trPr>
        <w:tc>
          <w:tcPr>
            <w:tcW w:w="1412" w:type="pct"/>
            <w:shd w:val="clear" w:color="auto" w:fill="auto"/>
          </w:tcPr>
          <w:p w:rsidR="004D11C5" w:rsidRPr="00786EC1" w:rsidRDefault="004D11C5" w:rsidP="0013108E">
            <w:pPr>
              <w:spacing w:before="60" w:after="60" w:line="240" w:lineRule="auto"/>
            </w:pPr>
          </w:p>
        </w:tc>
        <w:tc>
          <w:tcPr>
            <w:tcW w:w="3588" w:type="pct"/>
            <w:shd w:val="clear" w:color="auto" w:fill="auto"/>
          </w:tcPr>
          <w:p w:rsidR="004D11C5" w:rsidRPr="00786EC1" w:rsidRDefault="004D11C5" w:rsidP="0013108E">
            <w:pPr>
              <w:spacing w:before="60" w:after="60" w:line="240" w:lineRule="auto"/>
            </w:pPr>
          </w:p>
        </w:tc>
      </w:tr>
      <w:tr w:rsidR="004D11C5" w:rsidRPr="00786EC1" w:rsidTr="0013108E">
        <w:trPr>
          <w:cantSplit/>
          <w:trHeight w:val="340"/>
          <w:tblHeader/>
        </w:trPr>
        <w:tc>
          <w:tcPr>
            <w:tcW w:w="1412" w:type="pct"/>
            <w:shd w:val="clear" w:color="auto" w:fill="auto"/>
          </w:tcPr>
          <w:p w:rsidR="004D11C5" w:rsidRPr="00786EC1" w:rsidRDefault="004D11C5" w:rsidP="0013108E">
            <w:pPr>
              <w:spacing w:before="60" w:after="60" w:line="240" w:lineRule="auto"/>
            </w:pPr>
          </w:p>
        </w:tc>
        <w:tc>
          <w:tcPr>
            <w:tcW w:w="3588" w:type="pct"/>
            <w:shd w:val="clear" w:color="auto" w:fill="auto"/>
          </w:tcPr>
          <w:p w:rsidR="004D11C5" w:rsidRPr="00786EC1" w:rsidRDefault="004D11C5" w:rsidP="0013108E">
            <w:pPr>
              <w:spacing w:before="60" w:after="60" w:line="240" w:lineRule="auto"/>
            </w:pPr>
          </w:p>
        </w:tc>
      </w:tr>
    </w:tbl>
    <w:p w:rsidR="004D11C5" w:rsidRPr="00775ADD" w:rsidRDefault="004D11C5" w:rsidP="004D11C5"/>
    <w:p w:rsidR="004D11C5" w:rsidRDefault="004D11C5">
      <w:pPr>
        <w:spacing w:after="0" w:line="240" w:lineRule="auto"/>
      </w:pPr>
      <w:r>
        <w:br w:type="page"/>
      </w:r>
    </w:p>
    <w:p w:rsidR="00EB6683" w:rsidRDefault="00EB6683" w:rsidP="004D11C5">
      <w:pPr>
        <w:pStyle w:val="Title"/>
        <w:spacing w:beforeLines="120" w:before="288" w:afterLines="120" w:after="288"/>
        <w:jc w:val="center"/>
        <w:rPr>
          <w:b/>
        </w:rPr>
      </w:pPr>
    </w:p>
    <w:p w:rsidR="004D11C5" w:rsidRPr="000F7890" w:rsidRDefault="004D11C5" w:rsidP="004D11C5">
      <w:pPr>
        <w:pStyle w:val="Title"/>
        <w:spacing w:beforeLines="120" w:before="288" w:afterLines="120" w:after="288"/>
        <w:jc w:val="center"/>
        <w:rPr>
          <w:b/>
        </w:rPr>
      </w:pPr>
      <w:r>
        <w:rPr>
          <w:b/>
        </w:rPr>
        <w:t>Ministerial Guideline</w:t>
      </w:r>
    </w:p>
    <w:p w:rsidR="004D11C5" w:rsidRDefault="004D11C5" w:rsidP="004D11C5">
      <w:pPr>
        <w:pStyle w:val="Title"/>
        <w:spacing w:beforeLines="120" w:before="288" w:afterLines="120" w:after="288"/>
        <w:jc w:val="center"/>
      </w:pPr>
      <w:r>
        <w:t>Exercises</w:t>
      </w:r>
    </w:p>
    <w:p w:rsidR="004D11C5" w:rsidRDefault="004D11C5" w:rsidP="004D11C5">
      <w:pPr>
        <w:pStyle w:val="Heading1"/>
        <w:spacing w:beforeLines="120" w:before="288" w:afterLines="120" w:after="288"/>
      </w:pPr>
      <w:r>
        <w:t>Introduction</w:t>
      </w:r>
    </w:p>
    <w:p w:rsidR="004D11C5" w:rsidRPr="00940A4B" w:rsidRDefault="004D11C5" w:rsidP="004D11C5">
      <w:pPr>
        <w:spacing w:beforeLines="120" w:before="288" w:afterLines="120" w:after="288" w:line="240" w:lineRule="auto"/>
        <w:jc w:val="both"/>
      </w:pPr>
      <w:r>
        <w:t xml:space="preserve">Responsible Entities, being </w:t>
      </w:r>
      <w:r w:rsidRPr="00D83FE1">
        <w:t xml:space="preserve">owners </w:t>
      </w:r>
      <w:r>
        <w:t>and</w:t>
      </w:r>
      <w:r w:rsidRPr="00D83FE1">
        <w:t>/</w:t>
      </w:r>
      <w:r>
        <w:t>or</w:t>
      </w:r>
      <w:r w:rsidRPr="00D83FE1">
        <w:t xml:space="preserve"> operators of Vital Critical Infrastructure</w:t>
      </w:r>
      <w:r>
        <w:t xml:space="preserve"> </w:t>
      </w:r>
      <w:r w:rsidRPr="00D83FE1">
        <w:t xml:space="preserve">must </w:t>
      </w:r>
      <w:r>
        <w:t>develop, conduct and evaluate an exercise to test their planning, preparedness, prevention, response or recovery capability in respect of an emergency.</w:t>
      </w:r>
    </w:p>
    <w:p w:rsidR="004D11C5" w:rsidRDefault="004D11C5" w:rsidP="004D11C5">
      <w:pPr>
        <w:pStyle w:val="Heading1"/>
        <w:spacing w:beforeLines="120" w:before="288" w:afterLines="120" w:after="288"/>
      </w:pPr>
      <w:r>
        <w:t>Objectives of the Ministerial Guideline for Exercises</w:t>
      </w:r>
    </w:p>
    <w:p w:rsidR="004D11C5" w:rsidRDefault="004D11C5" w:rsidP="004D11C5">
      <w:pPr>
        <w:spacing w:beforeLines="120" w:before="288" w:afterLines="120" w:after="288"/>
        <w:jc w:val="both"/>
        <w:rPr>
          <w:rFonts w:cstheme="minorHAnsi"/>
        </w:rPr>
      </w:pPr>
      <w:r>
        <w:t xml:space="preserve">The </w:t>
      </w:r>
      <w:r>
        <w:rPr>
          <w:i/>
        </w:rPr>
        <w:t xml:space="preserve">Ministerial Guidelines for Exercises </w:t>
      </w:r>
      <w:r>
        <w:rPr>
          <w:rFonts w:cstheme="minorHAnsi"/>
        </w:rPr>
        <w:t xml:space="preserve">provides advice on exercise management to assist operators designated as ‘Vital’ under Part 7A of the </w:t>
      </w:r>
      <w:r>
        <w:rPr>
          <w:rFonts w:cstheme="minorHAnsi"/>
          <w:i/>
        </w:rPr>
        <w:t xml:space="preserve">Emergency Management Act 2013 </w:t>
      </w:r>
      <w:r w:rsidRPr="00BC70AA">
        <w:rPr>
          <w:rFonts w:cstheme="minorHAnsi"/>
        </w:rPr>
        <w:t>(the Act)</w:t>
      </w:r>
      <w:r w:rsidRPr="00680BCB">
        <w:rPr>
          <w:rFonts w:cstheme="minorHAnsi"/>
        </w:rPr>
        <w:t>.</w:t>
      </w:r>
      <w:r>
        <w:rPr>
          <w:rFonts w:cstheme="minorHAnsi"/>
        </w:rPr>
        <w:t xml:space="preserve"> These Guidelines cover suggested methodology and the approach to the preparation, conduct and evaluation of exercises in accordance with requirements under sections 74Q (Exercise by responsible entity) and 74R (relevant minister to review exercise), of the Act and standards prescribed under Part 7A. </w:t>
      </w:r>
    </w:p>
    <w:p w:rsidR="004D11C5" w:rsidRPr="007C0781" w:rsidRDefault="004D11C5" w:rsidP="004D11C5">
      <w:pPr>
        <w:spacing w:beforeLines="120" w:before="288" w:afterLines="120" w:after="288"/>
        <w:jc w:val="both"/>
        <w:rPr>
          <w:rFonts w:cstheme="minorHAnsi"/>
        </w:rPr>
      </w:pPr>
      <w:r>
        <w:rPr>
          <w:rFonts w:cstheme="minorHAnsi"/>
        </w:rPr>
        <w:t>T</w:t>
      </w:r>
      <w:r w:rsidRPr="007C0781">
        <w:rPr>
          <w:rFonts w:cstheme="minorHAnsi"/>
        </w:rPr>
        <w:t xml:space="preserve">he </w:t>
      </w:r>
      <w:r w:rsidRPr="007C0781">
        <w:rPr>
          <w:rFonts w:cstheme="minorHAnsi"/>
          <w:i/>
        </w:rPr>
        <w:t>Australian Emergency Management Handbook 3 – Managing Exercises</w:t>
      </w:r>
      <w:r w:rsidRPr="007C0781">
        <w:rPr>
          <w:rFonts w:cstheme="minorHAnsi"/>
        </w:rPr>
        <w:t xml:space="preserve"> </w:t>
      </w:r>
      <w:r>
        <w:rPr>
          <w:rFonts w:cstheme="minorHAnsi"/>
        </w:rPr>
        <w:t xml:space="preserve">is the standard </w:t>
      </w:r>
      <w:r w:rsidRPr="007C0781">
        <w:rPr>
          <w:rFonts w:cstheme="minorHAnsi"/>
        </w:rPr>
        <w:t>for exercise management</w:t>
      </w:r>
      <w:r>
        <w:rPr>
          <w:rFonts w:cstheme="minorHAnsi"/>
        </w:rPr>
        <w:t xml:space="preserve"> which must be complied with by</w:t>
      </w:r>
      <w:r w:rsidRPr="007C0781">
        <w:rPr>
          <w:rFonts w:cstheme="minorHAnsi"/>
        </w:rPr>
        <w:t xml:space="preserve"> ‘Vital’ operators. </w:t>
      </w:r>
    </w:p>
    <w:p w:rsidR="004D11C5" w:rsidRPr="005E3FCD" w:rsidRDefault="004D11C5" w:rsidP="004D11C5">
      <w:pPr>
        <w:spacing w:beforeLines="120" w:before="288" w:afterLines="120" w:after="288"/>
        <w:rPr>
          <w:rFonts w:cstheme="minorHAnsi"/>
          <w:color w:val="0000FF" w:themeColor="hyperlink"/>
          <w:u w:val="single"/>
        </w:rPr>
      </w:pPr>
      <w:r>
        <w:rPr>
          <w:rFonts w:cstheme="minorHAnsi"/>
        </w:rPr>
        <w:t>These standards are a</w:t>
      </w:r>
      <w:r w:rsidRPr="002D001B">
        <w:rPr>
          <w:rFonts w:cstheme="minorHAnsi"/>
        </w:rPr>
        <w:t xml:space="preserve">vailable for download at </w:t>
      </w:r>
      <w:hyperlink r:id="rId12" w:history="1">
        <w:r w:rsidRPr="002D001B">
          <w:rPr>
            <w:rStyle w:val="Hyperlink"/>
            <w:rFonts w:cstheme="minorHAnsi"/>
          </w:rPr>
          <w:t>https://ema.infoservices.com.au/items/HB3-2ND</w:t>
        </w:r>
      </w:hyperlink>
    </w:p>
    <w:p w:rsidR="004D11C5" w:rsidRDefault="004D11C5" w:rsidP="004D11C5">
      <w:pPr>
        <w:pStyle w:val="Heading1"/>
        <w:spacing w:beforeLines="120" w:before="288" w:afterLines="120" w:after="288"/>
      </w:pPr>
      <w:r>
        <w:t>Key Principles for Exercises</w:t>
      </w:r>
    </w:p>
    <w:p w:rsidR="004D11C5" w:rsidRDefault="004D11C5" w:rsidP="004D11C5">
      <w:pPr>
        <w:spacing w:beforeLines="120" w:before="288" w:afterLines="120" w:after="288"/>
      </w:pPr>
      <w:r w:rsidRPr="00283619">
        <w:t xml:space="preserve">The </w:t>
      </w:r>
      <w:r w:rsidRPr="00A81074">
        <w:rPr>
          <w:i/>
        </w:rPr>
        <w:t>Emergency Management (Critical Infrastructure Resilience) Regulations 2015</w:t>
      </w:r>
      <w:r>
        <w:t xml:space="preserve"> prescribes the </w:t>
      </w:r>
      <w:r w:rsidRPr="00A81074">
        <w:rPr>
          <w:i/>
        </w:rPr>
        <w:t>Australian Emergency Management Handbook Series – Handbook 3 (Managing Exercises)</w:t>
      </w:r>
      <w:r>
        <w:t xml:space="preserve"> as the basis for the development, conduct and evaluation of exercises by responsible entities.</w:t>
      </w:r>
    </w:p>
    <w:p w:rsidR="004D11C5" w:rsidRDefault="004D11C5" w:rsidP="004D11C5">
      <w:pPr>
        <w:spacing w:beforeLines="120" w:before="288" w:afterLines="120" w:after="288"/>
      </w:pPr>
      <w:r>
        <w:t xml:space="preserve">Responsible entities should also give due consideration to </w:t>
      </w:r>
      <w:r w:rsidRPr="00A81074">
        <w:rPr>
          <w:i/>
        </w:rPr>
        <w:t>Australian Emergency Managem</w:t>
      </w:r>
      <w:r>
        <w:rPr>
          <w:i/>
        </w:rPr>
        <w:t>ent Handbook Series – Handbook 8 (Lessons Management).</w:t>
      </w:r>
    </w:p>
    <w:p w:rsidR="004D11C5" w:rsidRDefault="004D11C5" w:rsidP="004D11C5">
      <w:pPr>
        <w:spacing w:beforeLines="120" w:before="288" w:afterLines="120" w:after="288"/>
      </w:pPr>
      <w:r>
        <w:t>The following principles are provided to guide responsible entities in the development, conduct and evaluation of their exercises:</w:t>
      </w:r>
    </w:p>
    <w:p w:rsidR="004D11C5" w:rsidRPr="001A4EBA" w:rsidRDefault="004D11C5" w:rsidP="004D11C5">
      <w:pPr>
        <w:pStyle w:val="ListParagraph"/>
        <w:numPr>
          <w:ilvl w:val="0"/>
          <w:numId w:val="21"/>
        </w:numPr>
        <w:spacing w:beforeLines="120" w:before="288" w:afterLines="120" w:after="288"/>
      </w:pPr>
      <w:r>
        <w:rPr>
          <w:rFonts w:cstheme="minorHAnsi"/>
        </w:rPr>
        <w:t>The focus of Part 7A exercises is an emergency risk within an ‘all-hazards’ context;</w:t>
      </w:r>
    </w:p>
    <w:p w:rsidR="004D11C5" w:rsidRDefault="004D11C5" w:rsidP="004D11C5">
      <w:pPr>
        <w:pStyle w:val="ListParagraph"/>
        <w:numPr>
          <w:ilvl w:val="0"/>
          <w:numId w:val="21"/>
        </w:numPr>
        <w:spacing w:beforeLines="120" w:before="288" w:afterLines="120" w:after="288"/>
        <w:rPr>
          <w:rFonts w:cstheme="minorHAnsi"/>
        </w:rPr>
      </w:pPr>
      <w:r w:rsidRPr="00CD35E9">
        <w:rPr>
          <w:rFonts w:cstheme="minorHAnsi"/>
        </w:rPr>
        <w:t>Exercise designers should</w:t>
      </w:r>
      <w:r>
        <w:rPr>
          <w:rFonts w:cstheme="minorHAnsi"/>
        </w:rPr>
        <w:t>:</w:t>
      </w:r>
    </w:p>
    <w:p w:rsidR="004D11C5" w:rsidRDefault="004D11C5" w:rsidP="004D11C5">
      <w:pPr>
        <w:pStyle w:val="ListParagraph"/>
        <w:numPr>
          <w:ilvl w:val="1"/>
          <w:numId w:val="21"/>
        </w:numPr>
        <w:spacing w:beforeLines="120" w:before="288" w:afterLines="120" w:after="288"/>
        <w:rPr>
          <w:rFonts w:cstheme="minorHAnsi"/>
        </w:rPr>
      </w:pPr>
      <w:r w:rsidRPr="00CD35E9">
        <w:rPr>
          <w:rFonts w:cstheme="minorHAnsi"/>
        </w:rPr>
        <w:t xml:space="preserve">consider the processes or capabilities </w:t>
      </w:r>
      <w:r>
        <w:rPr>
          <w:rFonts w:cstheme="minorHAnsi"/>
        </w:rPr>
        <w:t xml:space="preserve">within their plans </w:t>
      </w:r>
      <w:r w:rsidRPr="00CD35E9">
        <w:rPr>
          <w:rFonts w:cstheme="minorHAnsi"/>
        </w:rPr>
        <w:t>that need to be tested or practised,</w:t>
      </w:r>
      <w:r>
        <w:rPr>
          <w:rFonts w:cstheme="minorHAnsi"/>
        </w:rPr>
        <w:t>;</w:t>
      </w:r>
    </w:p>
    <w:p w:rsidR="004D11C5" w:rsidRDefault="004D11C5" w:rsidP="004D11C5">
      <w:pPr>
        <w:pStyle w:val="ListParagraph"/>
        <w:numPr>
          <w:ilvl w:val="1"/>
          <w:numId w:val="21"/>
        </w:numPr>
        <w:spacing w:beforeLines="120" w:before="288" w:afterLines="120" w:after="288"/>
        <w:rPr>
          <w:rFonts w:cstheme="minorHAnsi"/>
        </w:rPr>
      </w:pPr>
      <w:r w:rsidRPr="00CD35E9">
        <w:rPr>
          <w:rFonts w:cstheme="minorHAnsi"/>
        </w:rPr>
        <w:t>develop measurable objectives that will provide observable activities that can be used to measure performance and then design a scenario focussed on those capabilities.</w:t>
      </w:r>
      <w:r>
        <w:rPr>
          <w:rFonts w:cstheme="minorHAnsi"/>
        </w:rPr>
        <w:t xml:space="preserve">  </w:t>
      </w:r>
    </w:p>
    <w:p w:rsidR="00EB6683" w:rsidRDefault="00EB6683" w:rsidP="00EB6683">
      <w:pPr>
        <w:pStyle w:val="ListParagraph"/>
        <w:spacing w:beforeLines="120" w:before="288" w:afterLines="120" w:after="288"/>
        <w:ind w:left="1440"/>
        <w:rPr>
          <w:rFonts w:cstheme="minorHAnsi"/>
        </w:rPr>
      </w:pPr>
    </w:p>
    <w:p w:rsidR="004D11C5" w:rsidRPr="009C5675" w:rsidRDefault="004D11C5" w:rsidP="004D11C5">
      <w:pPr>
        <w:pStyle w:val="ListParagraph"/>
        <w:numPr>
          <w:ilvl w:val="0"/>
          <w:numId w:val="21"/>
        </w:numPr>
        <w:spacing w:beforeLines="120" w:before="288" w:afterLines="120" w:after="288"/>
        <w:rPr>
          <w:rFonts w:cstheme="minorHAnsi"/>
        </w:rPr>
      </w:pPr>
      <w:r>
        <w:rPr>
          <w:rFonts w:cstheme="minorHAnsi"/>
        </w:rPr>
        <w:t>Exercise scenarios should be identified that will cause the activities to occur to test the measurable objective.</w:t>
      </w:r>
    </w:p>
    <w:p w:rsidR="004D11C5" w:rsidRDefault="004D11C5" w:rsidP="004D11C5">
      <w:pPr>
        <w:pStyle w:val="ListParagraph"/>
        <w:numPr>
          <w:ilvl w:val="0"/>
          <w:numId w:val="21"/>
        </w:numPr>
        <w:spacing w:beforeLines="120" w:before="288" w:afterLines="120" w:after="288"/>
      </w:pPr>
      <w:r>
        <w:t>Exercises should be needs-based considering organisational requirements and the risk context in which the organisation is operating;</w:t>
      </w:r>
    </w:p>
    <w:p w:rsidR="004D11C5" w:rsidRPr="00CE61B8" w:rsidRDefault="004D11C5" w:rsidP="004D11C5">
      <w:pPr>
        <w:pStyle w:val="ListParagraph"/>
        <w:numPr>
          <w:ilvl w:val="0"/>
          <w:numId w:val="21"/>
        </w:numPr>
        <w:spacing w:beforeLines="120" w:before="288" w:afterLines="120" w:after="288"/>
        <w:rPr>
          <w:rFonts w:cstheme="minorHAnsi"/>
          <w:b/>
          <w:u w:val="single"/>
        </w:rPr>
      </w:pPr>
      <w:r>
        <w:t>An exercising program should be incorporated into the organisation’s continuous improvement cycle; and</w:t>
      </w:r>
    </w:p>
    <w:p w:rsidR="004D11C5" w:rsidRPr="00A81074" w:rsidRDefault="004D11C5" w:rsidP="004D11C5">
      <w:pPr>
        <w:pStyle w:val="ListParagraph"/>
        <w:numPr>
          <w:ilvl w:val="0"/>
          <w:numId w:val="21"/>
        </w:numPr>
        <w:spacing w:beforeLines="120" w:before="288" w:afterLines="120" w:after="288"/>
        <w:rPr>
          <w:rFonts w:cstheme="minorHAnsi"/>
          <w:b/>
          <w:u w:val="single"/>
        </w:rPr>
      </w:pPr>
      <w:r>
        <w:t>Exercises should consider the relationships with state and regional emergency management arrangements, as appropriate.</w:t>
      </w:r>
    </w:p>
    <w:p w:rsidR="004D11C5" w:rsidRDefault="004D11C5" w:rsidP="004D11C5">
      <w:pPr>
        <w:pStyle w:val="ListParagraph"/>
        <w:spacing w:beforeLines="120" w:before="288" w:afterLines="120" w:after="288"/>
      </w:pPr>
    </w:p>
    <w:p w:rsidR="004D11C5" w:rsidRDefault="004D11C5" w:rsidP="004D11C5">
      <w:pPr>
        <w:spacing w:beforeLines="120" w:before="288" w:afterLines="120" w:after="288"/>
        <w:rPr>
          <w:rFonts w:cstheme="minorHAnsi"/>
          <w:b/>
          <w:u w:val="single"/>
        </w:rPr>
      </w:pPr>
      <w:r>
        <w:rPr>
          <w:rFonts w:cstheme="minorHAnsi"/>
          <w:b/>
          <w:u w:val="single"/>
        </w:rPr>
        <w:t>E</w:t>
      </w:r>
      <w:r w:rsidRPr="00DA53A6">
        <w:rPr>
          <w:rFonts w:cstheme="minorHAnsi"/>
          <w:b/>
          <w:u w:val="single"/>
        </w:rPr>
        <w:t>xercise</w:t>
      </w:r>
      <w:r>
        <w:rPr>
          <w:rFonts w:cstheme="minorHAnsi"/>
          <w:b/>
          <w:u w:val="single"/>
        </w:rPr>
        <w:t xml:space="preserve"> management model</w:t>
      </w:r>
    </w:p>
    <w:p w:rsidR="004D11C5" w:rsidRDefault="004D11C5" w:rsidP="004D11C5">
      <w:pPr>
        <w:spacing w:beforeLines="120" w:before="288" w:afterLines="120" w:after="288"/>
        <w:rPr>
          <w:rFonts w:cstheme="minorHAnsi"/>
        </w:rPr>
      </w:pPr>
      <w:r>
        <w:rPr>
          <w:rFonts w:cstheme="minorHAnsi"/>
        </w:rPr>
        <w:t>An exercise is a controlled, objective driven activity used for testing, practising and/or evaluating processes or capabilities.  The exercise management model provides a structured approach to the exercising cycle and highlights the phases required to design, plan, conduct and evaluate an effective exercise.</w:t>
      </w:r>
    </w:p>
    <w:p w:rsidR="004D11C5" w:rsidRDefault="004D11C5" w:rsidP="004D11C5">
      <w:pPr>
        <w:spacing w:beforeLines="120" w:before="288" w:afterLines="120" w:after="288"/>
        <w:rPr>
          <w:rFonts w:cstheme="minorHAnsi"/>
        </w:rPr>
      </w:pPr>
      <w:r>
        <w:rPr>
          <w:noProof/>
        </w:rPr>
        <w:drawing>
          <wp:inline distT="0" distB="0" distL="0" distR="0" wp14:anchorId="51151C07" wp14:editId="31E1178E">
            <wp:extent cx="4867275" cy="3547192"/>
            <wp:effectExtent l="0" t="0" r="0" b="0"/>
            <wp:docPr id="5" name="Picture 5" descr="Exercise Management Mod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 Management Model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9850" cy="3549069"/>
                    </a:xfrm>
                    <a:prstGeom prst="rect">
                      <a:avLst/>
                    </a:prstGeom>
                    <a:noFill/>
                    <a:ln>
                      <a:noFill/>
                    </a:ln>
                  </pic:spPr>
                </pic:pic>
              </a:graphicData>
            </a:graphic>
          </wp:inline>
        </w:drawing>
      </w:r>
    </w:p>
    <w:p w:rsidR="004D11C5" w:rsidRPr="00E67470" w:rsidRDefault="004D11C5" w:rsidP="004D11C5">
      <w:pPr>
        <w:spacing w:beforeLines="120" w:before="288" w:afterLines="120" w:after="288"/>
        <w:rPr>
          <w:rFonts w:cstheme="minorHAnsi"/>
          <w:sz w:val="18"/>
          <w:szCs w:val="18"/>
          <w:u w:val="single"/>
        </w:rPr>
      </w:pPr>
      <w:r w:rsidRPr="00E67470">
        <w:rPr>
          <w:rFonts w:cstheme="minorHAnsi"/>
          <w:sz w:val="18"/>
          <w:szCs w:val="18"/>
          <w:u w:val="single"/>
        </w:rPr>
        <w:t xml:space="preserve">Source: Australian Emergency Management Handbook 3 – Managing exercises </w:t>
      </w:r>
    </w:p>
    <w:p w:rsidR="004D11C5" w:rsidRDefault="004D11C5" w:rsidP="004D11C5">
      <w:pPr>
        <w:rPr>
          <w:rFonts w:cstheme="minorHAnsi"/>
          <w:b/>
          <w:u w:val="single"/>
        </w:rPr>
      </w:pPr>
      <w:r>
        <w:rPr>
          <w:rFonts w:cstheme="minorHAnsi"/>
          <w:b/>
          <w:u w:val="single"/>
        </w:rPr>
        <w:br w:type="page"/>
      </w:r>
    </w:p>
    <w:p w:rsidR="004D11C5" w:rsidRDefault="004D11C5" w:rsidP="004D11C5">
      <w:pPr>
        <w:spacing w:beforeLines="120" w:before="288" w:afterLines="120" w:after="288"/>
        <w:rPr>
          <w:rFonts w:cstheme="minorHAnsi"/>
          <w:b/>
          <w:u w:val="single"/>
        </w:rPr>
      </w:pPr>
      <w:r>
        <w:rPr>
          <w:rFonts w:cstheme="minorHAnsi"/>
          <w:b/>
          <w:u w:val="single"/>
        </w:rPr>
        <w:t>Key timeframes in the exercise cycle</w:t>
      </w:r>
    </w:p>
    <w:p w:rsidR="004D11C5" w:rsidRPr="001A4EBA" w:rsidRDefault="004D11C5" w:rsidP="004D11C5">
      <w:pPr>
        <w:spacing w:beforeLines="120" w:before="288" w:afterLines="120" w:after="288"/>
        <w:rPr>
          <w:rFonts w:cstheme="minorHAnsi"/>
        </w:rPr>
      </w:pPr>
      <w:r>
        <w:rPr>
          <w:rFonts w:cstheme="minorHAnsi"/>
        </w:rPr>
        <w:t>The m</w:t>
      </w:r>
      <w:r w:rsidRPr="001A4EBA">
        <w:rPr>
          <w:rFonts w:cstheme="minorHAnsi"/>
        </w:rPr>
        <w:t xml:space="preserve">inister’s representative </w:t>
      </w:r>
      <w:r>
        <w:rPr>
          <w:rFonts w:cstheme="minorHAnsi"/>
        </w:rPr>
        <w:t xml:space="preserve">will monitor all aspects of </w:t>
      </w:r>
      <w:r w:rsidR="005C6874">
        <w:rPr>
          <w:rFonts w:cstheme="minorHAnsi"/>
        </w:rPr>
        <w:t>the exercise cycle.</w:t>
      </w:r>
      <w:r w:rsidR="005C6874" w:rsidRPr="00EC4D41">
        <w:rPr>
          <w:rFonts w:cstheme="minorHAnsi"/>
          <w:b/>
          <w:noProof/>
          <w:u w:val="single"/>
        </w:rPr>
        <w:drawing>
          <wp:inline distT="0" distB="0" distL="0" distR="0" wp14:anchorId="3DDF6E9D" wp14:editId="3FA346B1">
            <wp:extent cx="6353175" cy="2009775"/>
            <wp:effectExtent l="19050" t="0" r="95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D11C5" w:rsidRDefault="004D11C5" w:rsidP="004D11C5">
      <w:pPr>
        <w:spacing w:beforeLines="120" w:before="288" w:afterLines="120" w:after="288"/>
        <w:ind w:left="-851"/>
        <w:rPr>
          <w:rFonts w:cstheme="minorHAnsi"/>
          <w:b/>
          <w:u w:val="single"/>
        </w:rPr>
      </w:pPr>
    </w:p>
    <w:p w:rsidR="004D11C5" w:rsidRPr="00EC4D41" w:rsidRDefault="004D11C5" w:rsidP="004D11C5">
      <w:pPr>
        <w:spacing w:beforeLines="120" w:before="288" w:afterLines="120" w:after="288"/>
        <w:rPr>
          <w:rFonts w:cstheme="minorHAnsi"/>
        </w:rPr>
      </w:pPr>
      <w:r>
        <w:rPr>
          <w:rFonts w:cstheme="minorHAnsi"/>
        </w:rPr>
        <w:t>Responsible entities may seek amendment to the timeframes outlined in this schedule through consultation with the minister’s representative.</w:t>
      </w:r>
    </w:p>
    <w:p w:rsidR="004D11C5" w:rsidRDefault="004D11C5" w:rsidP="004D11C5">
      <w:pPr>
        <w:spacing w:beforeLines="120" w:before="288" w:afterLines="120" w:after="288"/>
        <w:rPr>
          <w:rFonts w:cstheme="minorHAnsi"/>
          <w:b/>
          <w:u w:val="single"/>
        </w:rPr>
      </w:pPr>
      <w:r w:rsidRPr="008C4A0B">
        <w:rPr>
          <w:rFonts w:cstheme="minorHAnsi"/>
          <w:b/>
          <w:sz w:val="28"/>
          <w:szCs w:val="28"/>
          <w:u w:val="single"/>
        </w:rPr>
        <w:t xml:space="preserve">Exercise </w:t>
      </w:r>
      <w:r>
        <w:rPr>
          <w:rFonts w:cstheme="minorHAnsi"/>
          <w:b/>
          <w:sz w:val="28"/>
          <w:szCs w:val="28"/>
          <w:u w:val="single"/>
        </w:rPr>
        <w:t>Concept</w:t>
      </w:r>
    </w:p>
    <w:p w:rsidR="004D11C5" w:rsidRPr="00C655E9" w:rsidRDefault="004D11C5" w:rsidP="004D11C5">
      <w:pPr>
        <w:spacing w:beforeLines="120" w:before="288" w:afterLines="120" w:after="288"/>
        <w:rPr>
          <w:rFonts w:cstheme="minorHAnsi"/>
          <w:b/>
          <w:u w:val="single"/>
        </w:rPr>
      </w:pPr>
      <w:r w:rsidRPr="00C655E9">
        <w:rPr>
          <w:rFonts w:cstheme="minorHAnsi"/>
          <w:b/>
          <w:u w:val="single"/>
        </w:rPr>
        <w:t>Exercise Concept Document</w:t>
      </w:r>
    </w:p>
    <w:p w:rsidR="004D11C5" w:rsidRDefault="004D11C5" w:rsidP="004D11C5">
      <w:pPr>
        <w:spacing w:beforeLines="120" w:before="288" w:afterLines="120" w:after="288"/>
        <w:rPr>
          <w:rFonts w:cstheme="minorHAnsi"/>
        </w:rPr>
      </w:pPr>
      <w:r>
        <w:rPr>
          <w:rFonts w:cstheme="minorHAnsi"/>
        </w:rPr>
        <w:t xml:space="preserve">The exercise concept document is used to obtain the authority to conduct the exercise.  The concept document should be approved by the Exercise Director, in this case the Industry Accountable Officer (as defined under section 74I of the Act).  The concept should then be submitted to the relevant minister (department), for review and approval before detailed exercise planning commences, </w:t>
      </w:r>
      <w:r w:rsidDel="00202C4A">
        <w:rPr>
          <w:rFonts w:cstheme="minorHAnsi"/>
        </w:rPr>
        <w:t xml:space="preserve"> </w:t>
      </w:r>
      <w:r>
        <w:rPr>
          <w:rFonts w:cstheme="minorHAnsi"/>
        </w:rPr>
        <w:t xml:space="preserve">ideally 3 months prior to the proposed exercise conduct date. </w:t>
      </w:r>
    </w:p>
    <w:p w:rsidR="004D11C5" w:rsidRDefault="004D11C5" w:rsidP="004D11C5">
      <w:pPr>
        <w:spacing w:beforeLines="120" w:before="288" w:afterLines="120" w:after="288"/>
        <w:rPr>
          <w:rFonts w:cstheme="minorHAnsi"/>
        </w:rPr>
      </w:pPr>
      <w:r>
        <w:rPr>
          <w:rFonts w:cstheme="minorHAnsi"/>
        </w:rPr>
        <w:t>The Exercise concept document should include detail about:</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The need for the Exercise;</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Exercise Overview;</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Exercise Aim;</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Exercise Objectives and performance measures;</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Exercise Scope;</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Exercise Outline (including style);</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Governance;</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 xml:space="preserve">Evaluation; </w:t>
      </w:r>
    </w:p>
    <w:p w:rsidR="004D11C5" w:rsidRDefault="004D11C5" w:rsidP="004D11C5">
      <w:pPr>
        <w:pStyle w:val="ListParagraph"/>
        <w:numPr>
          <w:ilvl w:val="0"/>
          <w:numId w:val="22"/>
        </w:numPr>
        <w:spacing w:beforeLines="120" w:before="288" w:afterLines="120" w:after="288"/>
        <w:rPr>
          <w:rFonts w:cstheme="minorHAnsi"/>
        </w:rPr>
      </w:pPr>
      <w:r>
        <w:rPr>
          <w:rFonts w:cstheme="minorHAnsi"/>
        </w:rPr>
        <w:t>Timeline.</w:t>
      </w:r>
    </w:p>
    <w:p w:rsidR="004D11C5" w:rsidRDefault="004D11C5" w:rsidP="004D11C5">
      <w:pPr>
        <w:rPr>
          <w:rFonts w:cstheme="minorHAnsi"/>
          <w:b/>
          <w:u w:val="single"/>
        </w:rPr>
      </w:pPr>
      <w:r>
        <w:rPr>
          <w:rFonts w:cstheme="minorHAnsi"/>
          <w:b/>
          <w:u w:val="single"/>
        </w:rPr>
        <w:br w:type="page"/>
      </w:r>
    </w:p>
    <w:p w:rsidR="004D11C5" w:rsidRPr="00B20F76" w:rsidRDefault="004D11C5" w:rsidP="004D11C5">
      <w:pPr>
        <w:spacing w:beforeLines="120" w:before="288" w:afterLines="120" w:after="288"/>
        <w:rPr>
          <w:rFonts w:cstheme="minorHAnsi"/>
          <w:b/>
          <w:u w:val="single"/>
        </w:rPr>
      </w:pPr>
      <w:r w:rsidRPr="00B20F76">
        <w:rPr>
          <w:rFonts w:cstheme="minorHAnsi"/>
          <w:b/>
          <w:u w:val="single"/>
        </w:rPr>
        <w:t>Exercise Design</w:t>
      </w:r>
    </w:p>
    <w:p w:rsidR="004D11C5" w:rsidRDefault="004D11C5" w:rsidP="004D11C5">
      <w:pPr>
        <w:spacing w:beforeLines="120" w:before="288" w:afterLines="120" w:after="288"/>
        <w:rPr>
          <w:rFonts w:cstheme="minorHAnsi"/>
        </w:rPr>
      </w:pPr>
      <w:r>
        <w:rPr>
          <w:rFonts w:cstheme="minorHAnsi"/>
        </w:rPr>
        <w:t>The aim and objectives of the exercise will help determine the most appropriate style of exercise.</w:t>
      </w:r>
    </w:p>
    <w:p w:rsidR="004D11C5" w:rsidRDefault="004D11C5" w:rsidP="004D11C5">
      <w:pPr>
        <w:spacing w:beforeLines="120" w:before="288" w:afterLines="120" w:after="288"/>
        <w:rPr>
          <w:rFonts w:cstheme="minorHAnsi"/>
        </w:rPr>
      </w:pPr>
      <w:r>
        <w:rPr>
          <w:rFonts w:cstheme="minorHAnsi"/>
        </w:rPr>
        <w:t xml:space="preserve">The </w:t>
      </w:r>
      <w:r w:rsidRPr="00160877">
        <w:rPr>
          <w:rFonts w:cstheme="minorHAnsi"/>
          <w:i/>
        </w:rPr>
        <w:t>Managing Exercises</w:t>
      </w:r>
      <w:r>
        <w:rPr>
          <w:rFonts w:cstheme="minorHAnsi"/>
        </w:rPr>
        <w:t xml:space="preserve"> Handbook describes three exercise styles, being:</w:t>
      </w:r>
    </w:p>
    <w:p w:rsidR="004D11C5" w:rsidRDefault="004D11C5" w:rsidP="004D11C5">
      <w:pPr>
        <w:pStyle w:val="ListParagraph"/>
        <w:numPr>
          <w:ilvl w:val="0"/>
          <w:numId w:val="19"/>
        </w:numPr>
        <w:spacing w:beforeLines="120" w:before="288" w:afterLines="120" w:after="288"/>
        <w:rPr>
          <w:rFonts w:cstheme="minorHAnsi"/>
        </w:rPr>
      </w:pPr>
      <w:r>
        <w:rPr>
          <w:rFonts w:cstheme="minorHAnsi"/>
        </w:rPr>
        <w:t>Discussion exercises;</w:t>
      </w:r>
    </w:p>
    <w:p w:rsidR="004D11C5" w:rsidRDefault="004D11C5" w:rsidP="004D11C5">
      <w:pPr>
        <w:pStyle w:val="ListParagraph"/>
        <w:numPr>
          <w:ilvl w:val="0"/>
          <w:numId w:val="19"/>
        </w:numPr>
        <w:spacing w:beforeLines="120" w:before="288" w:afterLines="120" w:after="288"/>
        <w:rPr>
          <w:rFonts w:cstheme="minorHAnsi"/>
        </w:rPr>
      </w:pPr>
      <w:r>
        <w:rPr>
          <w:rFonts w:cstheme="minorHAnsi"/>
        </w:rPr>
        <w:t>Functional exercises;</w:t>
      </w:r>
    </w:p>
    <w:p w:rsidR="004D11C5" w:rsidRDefault="004D11C5" w:rsidP="004D11C5">
      <w:pPr>
        <w:pStyle w:val="ListParagraph"/>
        <w:numPr>
          <w:ilvl w:val="0"/>
          <w:numId w:val="19"/>
        </w:numPr>
        <w:spacing w:beforeLines="120" w:before="288" w:afterLines="120" w:after="288"/>
        <w:rPr>
          <w:rFonts w:cstheme="minorHAnsi"/>
        </w:rPr>
      </w:pPr>
      <w:r>
        <w:rPr>
          <w:rFonts w:cstheme="minorHAnsi"/>
        </w:rPr>
        <w:t>Field exercises.</w:t>
      </w:r>
    </w:p>
    <w:p w:rsidR="004D11C5" w:rsidRDefault="004D11C5" w:rsidP="004D11C5">
      <w:pPr>
        <w:spacing w:beforeLines="120" w:before="288" w:afterLines="120" w:after="288"/>
        <w:rPr>
          <w:rFonts w:cstheme="minorHAnsi"/>
        </w:rPr>
      </w:pPr>
      <w:r>
        <w:rPr>
          <w:rFonts w:cstheme="minorHAnsi"/>
        </w:rPr>
        <w:t>Within each of these styles there are different methodologies that can be used (detailed descriptions of the different styles can be found in Handbook 3).  It can be an effective strategy to run a graduated exercise program where a discussion exercise is conducted in conjunction with any functional or field exercise.</w:t>
      </w:r>
    </w:p>
    <w:p w:rsidR="004D11C5" w:rsidRDefault="004D11C5" w:rsidP="004D11C5">
      <w:pPr>
        <w:spacing w:beforeLines="120" w:before="288" w:afterLines="120" w:after="288"/>
        <w:rPr>
          <w:rFonts w:cstheme="minorHAnsi"/>
        </w:rPr>
      </w:pPr>
      <w:r>
        <w:rPr>
          <w:rFonts w:cstheme="minorHAnsi"/>
        </w:rPr>
        <w:t>While the majority of exercises will be functional this does not preclude organisations from considering other styles based on their exercise need.  The proposed style should be described in the concept document and be agreed to by the minister’s representative.</w:t>
      </w:r>
    </w:p>
    <w:p w:rsidR="004D11C5" w:rsidRPr="00761379" w:rsidRDefault="004D11C5" w:rsidP="004D11C5">
      <w:pPr>
        <w:spacing w:beforeLines="120" w:before="288" w:afterLines="120" w:after="288"/>
        <w:rPr>
          <w:rFonts w:cstheme="minorHAnsi"/>
          <w:b/>
          <w:sz w:val="28"/>
          <w:szCs w:val="28"/>
          <w:u w:val="single"/>
        </w:rPr>
      </w:pPr>
      <w:r w:rsidRPr="00761379">
        <w:rPr>
          <w:rFonts w:cstheme="minorHAnsi"/>
          <w:b/>
          <w:sz w:val="28"/>
          <w:szCs w:val="28"/>
          <w:u w:val="single"/>
        </w:rPr>
        <w:t>Exercise Planning</w:t>
      </w:r>
    </w:p>
    <w:p w:rsidR="004D11C5" w:rsidRDefault="004D11C5" w:rsidP="004D11C5">
      <w:pPr>
        <w:spacing w:beforeLines="120" w:before="288" w:afterLines="120" w:after="288"/>
        <w:rPr>
          <w:rFonts w:cstheme="minorHAnsi"/>
        </w:rPr>
      </w:pPr>
      <w:r>
        <w:rPr>
          <w:rFonts w:cstheme="minorHAnsi"/>
        </w:rPr>
        <w:t xml:space="preserve">An exercise planning team must include at least one person from each organisation (or section in a single agency exercise) to ensure there is sufficient subject matter expertise to design a realistic exercise that adequately activates all the processes necessary to genuinely exercise plans and procedures.  </w:t>
      </w:r>
    </w:p>
    <w:p w:rsidR="004D11C5" w:rsidRDefault="004D11C5" w:rsidP="004D11C5">
      <w:pPr>
        <w:spacing w:beforeLines="120" w:before="288" w:afterLines="120" w:after="288"/>
        <w:rPr>
          <w:rFonts w:cstheme="minorHAnsi"/>
        </w:rPr>
      </w:pPr>
      <w:r>
        <w:rPr>
          <w:rFonts w:cstheme="minorHAnsi"/>
        </w:rPr>
        <w:t xml:space="preserve">Responsible entities should ensure adequate information security and confidentiality protocols are in place surrounding exercise material to ensure realism and to obtain maximum value from the conduct of the exercise. </w:t>
      </w:r>
    </w:p>
    <w:p w:rsidR="004D11C5" w:rsidRDefault="004D11C5" w:rsidP="004D11C5">
      <w:pPr>
        <w:spacing w:beforeLines="120" w:before="288" w:afterLines="120" w:after="288"/>
        <w:rPr>
          <w:rFonts w:cstheme="minorHAnsi"/>
        </w:rPr>
      </w:pPr>
      <w:r>
        <w:rPr>
          <w:rFonts w:cstheme="minorHAnsi"/>
        </w:rPr>
        <w:t>A set of exercise instructions should be developed for those in Exercise Control.  These instructions should be provided to the minister’s representative two weeks prior to the conduct of the exercise and should include:</w:t>
      </w:r>
    </w:p>
    <w:p w:rsidR="004D11C5" w:rsidRDefault="004D11C5" w:rsidP="004D11C5">
      <w:pPr>
        <w:pStyle w:val="ListParagraph"/>
        <w:numPr>
          <w:ilvl w:val="0"/>
          <w:numId w:val="23"/>
        </w:numPr>
        <w:spacing w:beforeLines="120" w:before="288" w:afterLines="120" w:after="288"/>
        <w:rPr>
          <w:rFonts w:cstheme="minorHAnsi"/>
        </w:rPr>
      </w:pPr>
      <w:r>
        <w:rPr>
          <w:rFonts w:cstheme="minorHAnsi"/>
        </w:rPr>
        <w:t>Exercise control appointments;</w:t>
      </w:r>
    </w:p>
    <w:p w:rsidR="004D11C5" w:rsidRDefault="004D11C5" w:rsidP="004D11C5">
      <w:pPr>
        <w:pStyle w:val="ListParagraph"/>
        <w:numPr>
          <w:ilvl w:val="0"/>
          <w:numId w:val="23"/>
        </w:numPr>
        <w:spacing w:beforeLines="120" w:before="288" w:afterLines="120" w:after="288"/>
        <w:rPr>
          <w:rFonts w:cstheme="minorHAnsi"/>
        </w:rPr>
      </w:pPr>
      <w:r>
        <w:rPr>
          <w:rFonts w:cstheme="minorHAnsi"/>
        </w:rPr>
        <w:t>An exercise contact list;</w:t>
      </w:r>
    </w:p>
    <w:p w:rsidR="004D11C5" w:rsidRDefault="004D11C5" w:rsidP="004D11C5">
      <w:pPr>
        <w:pStyle w:val="ListParagraph"/>
        <w:numPr>
          <w:ilvl w:val="0"/>
          <w:numId w:val="23"/>
        </w:numPr>
        <w:spacing w:beforeLines="120" w:before="288" w:afterLines="120" w:after="288"/>
        <w:rPr>
          <w:rFonts w:cstheme="minorHAnsi"/>
        </w:rPr>
      </w:pPr>
      <w:r>
        <w:rPr>
          <w:rFonts w:cstheme="minorHAnsi"/>
        </w:rPr>
        <w:t>General Idea;</w:t>
      </w:r>
    </w:p>
    <w:p w:rsidR="004D11C5" w:rsidRDefault="004D11C5" w:rsidP="004D11C5">
      <w:pPr>
        <w:pStyle w:val="ListParagraph"/>
        <w:numPr>
          <w:ilvl w:val="0"/>
          <w:numId w:val="23"/>
        </w:numPr>
        <w:spacing w:beforeLines="120" w:before="288" w:afterLines="120" w:after="288"/>
        <w:rPr>
          <w:rFonts w:cstheme="minorHAnsi"/>
        </w:rPr>
      </w:pPr>
      <w:r>
        <w:rPr>
          <w:rFonts w:cstheme="minorHAnsi"/>
        </w:rPr>
        <w:t>A master schedule of events (MSE).</w:t>
      </w:r>
    </w:p>
    <w:p w:rsidR="004D11C5" w:rsidRDefault="004D11C5" w:rsidP="004D11C5">
      <w:pPr>
        <w:spacing w:beforeLines="120" w:before="288" w:afterLines="120" w:after="288"/>
        <w:rPr>
          <w:rFonts w:cstheme="minorHAnsi"/>
        </w:rPr>
      </w:pPr>
      <w:r>
        <w:rPr>
          <w:rFonts w:cstheme="minorHAnsi"/>
        </w:rPr>
        <w:t>An evaluation plan should also be documented and may be included as an annexure.  The Evaluation plan should be provided to the Minister’s representative three weeks prior to the conduct of the exercise.</w:t>
      </w:r>
    </w:p>
    <w:p w:rsidR="004D11C5" w:rsidRDefault="004D11C5" w:rsidP="004D11C5">
      <w:pPr>
        <w:spacing w:beforeLines="120" w:before="288" w:afterLines="120" w:after="288"/>
        <w:rPr>
          <w:rFonts w:cstheme="minorHAnsi"/>
          <w:b/>
          <w:sz w:val="28"/>
          <w:szCs w:val="28"/>
          <w:u w:val="single"/>
        </w:rPr>
      </w:pPr>
      <w:r>
        <w:rPr>
          <w:rFonts w:cstheme="minorHAnsi"/>
        </w:rPr>
        <w:t>Responsible entities should consider involving relevant stakeholders or agencies, such as interdependent entities, to take part in the exercise.</w:t>
      </w:r>
    </w:p>
    <w:p w:rsidR="004D11C5" w:rsidRDefault="004D11C5" w:rsidP="004D11C5">
      <w:pPr>
        <w:spacing w:beforeLines="120" w:before="288" w:afterLines="120" w:after="288"/>
        <w:rPr>
          <w:rFonts w:cstheme="minorHAnsi"/>
          <w:b/>
          <w:sz w:val="28"/>
          <w:szCs w:val="28"/>
          <w:u w:val="single"/>
        </w:rPr>
      </w:pPr>
      <w:r>
        <w:rPr>
          <w:rFonts w:cstheme="minorHAnsi"/>
          <w:b/>
          <w:sz w:val="28"/>
          <w:szCs w:val="28"/>
          <w:u w:val="single"/>
        </w:rPr>
        <w:t>Exercise Conduct</w:t>
      </w:r>
    </w:p>
    <w:p w:rsidR="004D11C5" w:rsidRDefault="004D11C5" w:rsidP="004D11C5">
      <w:pPr>
        <w:spacing w:beforeLines="120" w:before="288" w:afterLines="120" w:after="288"/>
        <w:rPr>
          <w:rFonts w:cstheme="minorHAnsi"/>
        </w:rPr>
      </w:pPr>
      <w:r>
        <w:rPr>
          <w:rFonts w:cstheme="minorHAnsi"/>
        </w:rPr>
        <w:t>Designated entities should ensure that any stakeholders that may be affected by the conduct of the exercise are properly notified.  Strategies should be in place to manage any real incidents that may occur during the exercise, including events that may precipitate the early termination of the exercise.</w:t>
      </w:r>
    </w:p>
    <w:p w:rsidR="004D11C5" w:rsidRDefault="004D11C5" w:rsidP="004D11C5">
      <w:pPr>
        <w:spacing w:beforeLines="120" w:before="288" w:afterLines="120" w:after="288"/>
        <w:rPr>
          <w:rFonts w:cstheme="minorHAnsi"/>
        </w:rPr>
      </w:pPr>
      <w:r>
        <w:rPr>
          <w:rFonts w:cstheme="minorHAnsi"/>
        </w:rPr>
        <w:t>A hot debrief is to be conducted at the conclusion of the exercise to capture the initial reflections of the participants and identify any critical issues.  A formal (cold) debrief should be conducted within three weeks of the exercise conduct.  The minister’s representative is to attend and participate in the formal debrief.</w:t>
      </w:r>
    </w:p>
    <w:p w:rsidR="004D11C5" w:rsidRPr="008C4A0B" w:rsidRDefault="004D11C5" w:rsidP="004D11C5">
      <w:pPr>
        <w:spacing w:beforeLines="120" w:before="288" w:afterLines="120" w:after="288"/>
        <w:rPr>
          <w:rFonts w:cstheme="minorHAnsi"/>
          <w:b/>
          <w:sz w:val="28"/>
          <w:szCs w:val="28"/>
          <w:u w:val="single"/>
        </w:rPr>
      </w:pPr>
      <w:r w:rsidRPr="008C4A0B">
        <w:rPr>
          <w:rFonts w:cstheme="minorHAnsi"/>
          <w:b/>
          <w:sz w:val="28"/>
          <w:szCs w:val="28"/>
          <w:u w:val="single"/>
        </w:rPr>
        <w:t>Exercise Evaluation</w:t>
      </w:r>
    </w:p>
    <w:p w:rsidR="004D11C5" w:rsidRPr="001B4EAF" w:rsidRDefault="004D11C5" w:rsidP="004D11C5">
      <w:pPr>
        <w:spacing w:beforeLines="120" w:before="288" w:afterLines="120" w:after="288"/>
        <w:rPr>
          <w:rFonts w:cstheme="minorHAnsi"/>
          <w:b/>
          <w:u w:val="single"/>
        </w:rPr>
      </w:pPr>
      <w:r w:rsidRPr="001B4EAF">
        <w:rPr>
          <w:rFonts w:cstheme="minorHAnsi"/>
          <w:b/>
          <w:u w:val="single"/>
        </w:rPr>
        <w:t>Exercise Evaluation</w:t>
      </w:r>
      <w:r>
        <w:rPr>
          <w:rFonts w:cstheme="minorHAnsi"/>
          <w:b/>
          <w:u w:val="single"/>
        </w:rPr>
        <w:t xml:space="preserve"> process</w:t>
      </w:r>
    </w:p>
    <w:p w:rsidR="004D11C5" w:rsidRDefault="004D11C5" w:rsidP="004D11C5">
      <w:pPr>
        <w:spacing w:beforeLines="120" w:before="288" w:afterLines="120" w:after="288"/>
        <w:rPr>
          <w:rFonts w:cstheme="minorHAnsi"/>
        </w:rPr>
      </w:pPr>
      <w:r>
        <w:rPr>
          <w:rFonts w:cstheme="minorHAnsi"/>
        </w:rPr>
        <w:t>At the concept development stage the evaluation process should start with the development of evaluation questions.  These questions will shape the development of the objectives and guide the design of the exercise.</w:t>
      </w:r>
    </w:p>
    <w:p w:rsidR="004D11C5" w:rsidRDefault="004D11C5" w:rsidP="004D11C5">
      <w:pPr>
        <w:spacing w:beforeLines="120" w:before="288" w:afterLines="120" w:after="288"/>
        <w:rPr>
          <w:rFonts w:cstheme="minorHAnsi"/>
        </w:rPr>
      </w:pPr>
      <w:r>
        <w:rPr>
          <w:rFonts w:cstheme="minorHAnsi"/>
        </w:rPr>
        <w:t>Any exercise evaluation should include:</w:t>
      </w:r>
    </w:p>
    <w:p w:rsidR="004D11C5" w:rsidRDefault="004D11C5" w:rsidP="004D11C5">
      <w:pPr>
        <w:pStyle w:val="ListParagraph"/>
        <w:numPr>
          <w:ilvl w:val="0"/>
          <w:numId w:val="20"/>
        </w:numPr>
        <w:spacing w:beforeLines="120" w:before="288" w:afterLines="120" w:after="288"/>
        <w:rPr>
          <w:rFonts w:cstheme="minorHAnsi"/>
        </w:rPr>
      </w:pPr>
      <w:r>
        <w:rPr>
          <w:rFonts w:cstheme="minorHAnsi"/>
        </w:rPr>
        <w:t>Performance against objectives;</w:t>
      </w:r>
    </w:p>
    <w:p w:rsidR="004D11C5" w:rsidRDefault="004D11C5" w:rsidP="004D11C5">
      <w:pPr>
        <w:pStyle w:val="ListParagraph"/>
        <w:numPr>
          <w:ilvl w:val="0"/>
          <w:numId w:val="20"/>
        </w:numPr>
        <w:spacing w:beforeLines="120" w:before="288" w:afterLines="120" w:after="288"/>
        <w:rPr>
          <w:rFonts w:cstheme="minorHAnsi"/>
        </w:rPr>
      </w:pPr>
      <w:r>
        <w:rPr>
          <w:rFonts w:cstheme="minorHAnsi"/>
        </w:rPr>
        <w:t>Exercise management.</w:t>
      </w:r>
    </w:p>
    <w:p w:rsidR="004D11C5" w:rsidRDefault="004D11C5" w:rsidP="004D11C5">
      <w:pPr>
        <w:spacing w:beforeLines="120" w:before="288" w:afterLines="120" w:after="288"/>
        <w:rPr>
          <w:rFonts w:cstheme="minorHAnsi"/>
        </w:rPr>
      </w:pPr>
      <w:r>
        <w:rPr>
          <w:rFonts w:cstheme="minorHAnsi"/>
        </w:rPr>
        <w:t>There are four stages in the exercise evaluation process:</w:t>
      </w:r>
    </w:p>
    <w:p w:rsidR="004D11C5" w:rsidRDefault="004D11C5" w:rsidP="004D11C5">
      <w:pPr>
        <w:pStyle w:val="ListParagraph"/>
        <w:numPr>
          <w:ilvl w:val="0"/>
          <w:numId w:val="20"/>
        </w:numPr>
        <w:spacing w:beforeLines="120" w:before="288" w:afterLines="120" w:after="288"/>
        <w:rPr>
          <w:rFonts w:cstheme="minorHAnsi"/>
        </w:rPr>
      </w:pPr>
      <w:r w:rsidRPr="00903DEF">
        <w:rPr>
          <w:rFonts w:cstheme="minorHAnsi"/>
        </w:rPr>
        <w:t>Plan and coordinate the evaluation</w:t>
      </w:r>
      <w:r>
        <w:rPr>
          <w:rFonts w:cstheme="minorHAnsi"/>
        </w:rPr>
        <w:t>;</w:t>
      </w:r>
    </w:p>
    <w:p w:rsidR="004D11C5" w:rsidRDefault="004D11C5" w:rsidP="004D11C5">
      <w:pPr>
        <w:pStyle w:val="ListParagraph"/>
        <w:numPr>
          <w:ilvl w:val="0"/>
          <w:numId w:val="20"/>
        </w:numPr>
        <w:spacing w:beforeLines="120" w:before="288" w:afterLines="120" w:after="288"/>
        <w:rPr>
          <w:rFonts w:cstheme="minorHAnsi"/>
        </w:rPr>
      </w:pPr>
      <w:r>
        <w:rPr>
          <w:rFonts w:cstheme="minorHAnsi"/>
        </w:rPr>
        <w:t>Observe the exercise and collect data;</w:t>
      </w:r>
    </w:p>
    <w:p w:rsidR="004D11C5" w:rsidRDefault="004D11C5" w:rsidP="004D11C5">
      <w:pPr>
        <w:pStyle w:val="ListParagraph"/>
        <w:numPr>
          <w:ilvl w:val="0"/>
          <w:numId w:val="20"/>
        </w:numPr>
        <w:spacing w:beforeLines="120" w:before="288" w:afterLines="120" w:after="288"/>
        <w:rPr>
          <w:rFonts w:cstheme="minorHAnsi"/>
        </w:rPr>
      </w:pPr>
      <w:r>
        <w:rPr>
          <w:rFonts w:cstheme="minorHAnsi"/>
        </w:rPr>
        <w:t>Analyse the data;</w:t>
      </w:r>
    </w:p>
    <w:p w:rsidR="004D11C5" w:rsidRDefault="004D11C5" w:rsidP="004D11C5">
      <w:pPr>
        <w:pStyle w:val="ListParagraph"/>
        <w:numPr>
          <w:ilvl w:val="0"/>
          <w:numId w:val="20"/>
        </w:numPr>
        <w:spacing w:beforeLines="120" w:before="288" w:afterLines="120" w:after="288"/>
        <w:rPr>
          <w:rFonts w:cstheme="minorHAnsi"/>
        </w:rPr>
      </w:pPr>
      <w:r>
        <w:rPr>
          <w:rFonts w:cstheme="minorHAnsi"/>
        </w:rPr>
        <w:t>Develop the exercise report.</w:t>
      </w:r>
    </w:p>
    <w:p w:rsidR="004D11C5" w:rsidRPr="008C4A0B" w:rsidRDefault="004D11C5" w:rsidP="004D11C5">
      <w:pPr>
        <w:spacing w:beforeLines="120" w:before="288" w:afterLines="120" w:after="288"/>
        <w:rPr>
          <w:rFonts w:cstheme="minorHAnsi"/>
          <w:b/>
          <w:u w:val="single"/>
        </w:rPr>
      </w:pPr>
      <w:r w:rsidRPr="008C4A0B">
        <w:rPr>
          <w:rFonts w:cstheme="minorHAnsi"/>
          <w:b/>
          <w:u w:val="single"/>
        </w:rPr>
        <w:t xml:space="preserve">Evaluation </w:t>
      </w:r>
      <w:r>
        <w:rPr>
          <w:rFonts w:cstheme="minorHAnsi"/>
          <w:b/>
          <w:u w:val="single"/>
        </w:rPr>
        <w:t>c</w:t>
      </w:r>
      <w:r w:rsidRPr="008C4A0B">
        <w:rPr>
          <w:rFonts w:cstheme="minorHAnsi"/>
          <w:b/>
          <w:u w:val="single"/>
        </w:rPr>
        <w:t>onduct</w:t>
      </w:r>
    </w:p>
    <w:p w:rsidR="004D11C5" w:rsidRDefault="004D11C5" w:rsidP="004D11C5">
      <w:pPr>
        <w:spacing w:beforeLines="120" w:before="288" w:afterLines="120" w:after="288"/>
        <w:rPr>
          <w:rFonts w:cstheme="minorHAnsi"/>
        </w:rPr>
      </w:pPr>
      <w:r>
        <w:rPr>
          <w:rFonts w:cstheme="minorHAnsi"/>
        </w:rPr>
        <w:t>Generally, evaluators should not intrude in the conduct of the exercise.  The only exception to this is in the event of a safety issue where evaluators must intervene immediately.</w:t>
      </w:r>
    </w:p>
    <w:p w:rsidR="004D11C5" w:rsidRDefault="004D11C5" w:rsidP="004D11C5">
      <w:pPr>
        <w:spacing w:beforeLines="120" w:before="288" w:afterLines="120" w:after="288"/>
        <w:rPr>
          <w:rFonts w:cstheme="minorHAnsi"/>
        </w:rPr>
      </w:pPr>
      <w:r>
        <w:rPr>
          <w:rFonts w:cstheme="minorHAnsi"/>
        </w:rPr>
        <w:t>Evaluators should record their observations in terms of what worked well and why, and what did not work well and why.</w:t>
      </w:r>
    </w:p>
    <w:p w:rsidR="004D11C5" w:rsidRDefault="004D11C5" w:rsidP="004D11C5">
      <w:pPr>
        <w:rPr>
          <w:rFonts w:cstheme="minorHAnsi"/>
          <w:b/>
          <w:u w:val="single"/>
        </w:rPr>
      </w:pPr>
      <w:r>
        <w:rPr>
          <w:rFonts w:cstheme="minorHAnsi"/>
          <w:b/>
          <w:u w:val="single"/>
        </w:rPr>
        <w:br w:type="page"/>
      </w:r>
    </w:p>
    <w:p w:rsidR="004D11C5" w:rsidRDefault="004D11C5" w:rsidP="004D11C5">
      <w:pPr>
        <w:spacing w:beforeLines="120" w:before="288" w:afterLines="120" w:after="288"/>
        <w:rPr>
          <w:rFonts w:cstheme="minorHAnsi"/>
          <w:b/>
          <w:u w:val="single"/>
        </w:rPr>
      </w:pPr>
      <w:r w:rsidRPr="002D001B">
        <w:rPr>
          <w:rFonts w:cstheme="minorHAnsi"/>
          <w:b/>
          <w:u w:val="single"/>
        </w:rPr>
        <w:t>Exercise feedback</w:t>
      </w:r>
    </w:p>
    <w:p w:rsidR="004D11C5" w:rsidRDefault="004D11C5" w:rsidP="004D11C5">
      <w:pPr>
        <w:spacing w:beforeLines="120" w:before="288" w:afterLines="120" w:after="288"/>
        <w:rPr>
          <w:rFonts w:cstheme="minorHAnsi"/>
        </w:rPr>
      </w:pPr>
      <w:r>
        <w:rPr>
          <w:rFonts w:cstheme="minorHAnsi"/>
        </w:rPr>
        <w:t>The relevant department will provide the operator with feedback focussed on both the performance against objectives as well as the process of designing and managing the exercise as a requirement under section 74R (b) of the Act.  These observations will be fed in to the evaluation process.</w:t>
      </w:r>
    </w:p>
    <w:p w:rsidR="004D11C5" w:rsidRDefault="004D11C5" w:rsidP="004D11C5">
      <w:pPr>
        <w:spacing w:beforeLines="120" w:before="288" w:afterLines="120" w:after="288"/>
        <w:rPr>
          <w:rFonts w:cstheme="minorHAnsi"/>
        </w:rPr>
      </w:pPr>
      <w:r>
        <w:rPr>
          <w:rFonts w:cstheme="minorHAnsi"/>
        </w:rPr>
        <w:t>If the observer of the exercise considers that the exercise did not provide adequate assurance of preparedness then the operator may be required to conduct another exercise, conduct training or other remedial activities as required under Section 74R (c)</w:t>
      </w:r>
    </w:p>
    <w:p w:rsidR="004D11C5" w:rsidRPr="008C4A0B" w:rsidRDefault="004D11C5" w:rsidP="004D11C5">
      <w:pPr>
        <w:spacing w:beforeLines="120" w:before="288" w:afterLines="120" w:after="288"/>
        <w:rPr>
          <w:rFonts w:cstheme="minorHAnsi"/>
          <w:b/>
          <w:u w:val="single"/>
        </w:rPr>
      </w:pPr>
      <w:r w:rsidRPr="008C4A0B">
        <w:rPr>
          <w:rFonts w:cstheme="minorHAnsi"/>
          <w:b/>
          <w:u w:val="single"/>
        </w:rPr>
        <w:t>Analysis of data</w:t>
      </w:r>
    </w:p>
    <w:p w:rsidR="004D11C5" w:rsidRDefault="004D11C5" w:rsidP="004D11C5">
      <w:pPr>
        <w:spacing w:beforeLines="120" w:before="288" w:afterLines="120" w:after="288"/>
        <w:rPr>
          <w:rFonts w:cstheme="minorHAnsi"/>
        </w:rPr>
      </w:pPr>
      <w:r>
        <w:rPr>
          <w:rFonts w:cstheme="minorHAnsi"/>
        </w:rPr>
        <w:t>Initial analysis and summarising of data should identify the causes of any observed issues as it is the causes (rather than the observable symptoms)that need to be addressed in order to effect continuous improvement.</w:t>
      </w:r>
    </w:p>
    <w:p w:rsidR="004D11C5" w:rsidRDefault="004D11C5" w:rsidP="004D11C5">
      <w:pPr>
        <w:spacing w:beforeLines="120" w:before="288" w:afterLines="120" w:after="288"/>
        <w:rPr>
          <w:rFonts w:cstheme="minorHAnsi"/>
        </w:rPr>
      </w:pPr>
      <w:r>
        <w:rPr>
          <w:rFonts w:cstheme="minorHAnsi"/>
        </w:rPr>
        <w:t>Once root cause analysis has been undertaken other analysis techniques can be applied.</w:t>
      </w:r>
    </w:p>
    <w:p w:rsidR="004D11C5" w:rsidRPr="008C4A0B" w:rsidRDefault="004D11C5" w:rsidP="004D11C5">
      <w:pPr>
        <w:spacing w:beforeLines="120" w:before="288" w:afterLines="120" w:after="288"/>
        <w:rPr>
          <w:rFonts w:cstheme="minorHAnsi"/>
          <w:b/>
          <w:u w:val="single"/>
        </w:rPr>
      </w:pPr>
      <w:r w:rsidRPr="008C4A0B">
        <w:rPr>
          <w:rFonts w:cstheme="minorHAnsi"/>
          <w:b/>
          <w:u w:val="single"/>
        </w:rPr>
        <w:t xml:space="preserve">Exercise </w:t>
      </w:r>
      <w:r>
        <w:rPr>
          <w:rFonts w:cstheme="minorHAnsi"/>
          <w:b/>
          <w:u w:val="single"/>
        </w:rPr>
        <w:t>Evaluation r</w:t>
      </w:r>
      <w:r w:rsidRPr="008C4A0B">
        <w:rPr>
          <w:rFonts w:cstheme="minorHAnsi"/>
          <w:b/>
          <w:u w:val="single"/>
        </w:rPr>
        <w:t>eport</w:t>
      </w:r>
    </w:p>
    <w:p w:rsidR="004D11C5" w:rsidRDefault="004D11C5" w:rsidP="004D11C5">
      <w:pPr>
        <w:spacing w:beforeLines="120" w:before="288" w:afterLines="120" w:after="288"/>
        <w:rPr>
          <w:rFonts w:cstheme="minorHAnsi"/>
        </w:rPr>
      </w:pPr>
      <w:r>
        <w:rPr>
          <w:rFonts w:cstheme="minorHAnsi"/>
        </w:rPr>
        <w:t>An exercise evaluation report should be produced that describes what happened in the exercise, details observations of good performance and areas of improvement.  It is most important to detail the observations – possible treatment options for areas of concern may also be included.</w:t>
      </w:r>
    </w:p>
    <w:p w:rsidR="004D11C5" w:rsidRDefault="004D11C5" w:rsidP="004D11C5">
      <w:pPr>
        <w:spacing w:beforeLines="120" w:before="288" w:afterLines="120" w:after="288"/>
        <w:rPr>
          <w:rFonts w:cstheme="minorHAnsi"/>
        </w:rPr>
      </w:pPr>
      <w:r>
        <w:rPr>
          <w:rFonts w:cstheme="minorHAnsi"/>
        </w:rPr>
        <w:t>The exercise report should be provided to the minister’s representative within six weeks of the conduct of the exercise.</w:t>
      </w:r>
    </w:p>
    <w:p w:rsidR="004D11C5" w:rsidRPr="008C4A0B" w:rsidRDefault="004D11C5" w:rsidP="004D11C5">
      <w:pPr>
        <w:spacing w:beforeLines="120" w:before="288" w:afterLines="120" w:after="288"/>
        <w:rPr>
          <w:rFonts w:cstheme="minorHAnsi"/>
          <w:b/>
          <w:u w:val="single"/>
        </w:rPr>
      </w:pPr>
      <w:r>
        <w:rPr>
          <w:rFonts w:cstheme="minorHAnsi"/>
          <w:b/>
          <w:u w:val="single"/>
        </w:rPr>
        <w:t xml:space="preserve">Improvement  </w:t>
      </w:r>
      <w:r w:rsidRPr="008C4A0B">
        <w:rPr>
          <w:rFonts w:cstheme="minorHAnsi"/>
          <w:b/>
          <w:u w:val="single"/>
        </w:rPr>
        <w:t>Action Plan</w:t>
      </w:r>
    </w:p>
    <w:p w:rsidR="004D11C5" w:rsidRDefault="004D11C5" w:rsidP="004D11C5">
      <w:pPr>
        <w:spacing w:beforeLines="120" w:before="288" w:afterLines="120" w:after="288"/>
        <w:rPr>
          <w:rFonts w:cstheme="minorHAnsi"/>
        </w:rPr>
      </w:pPr>
      <w:r>
        <w:rPr>
          <w:rFonts w:cstheme="minorHAnsi"/>
        </w:rPr>
        <w:t>Any Improvement Action Plan should capture elements of performance that need to be sustained as well as improved.</w:t>
      </w:r>
    </w:p>
    <w:p w:rsidR="004D11C5" w:rsidRDefault="004D11C5" w:rsidP="004D11C5">
      <w:pPr>
        <w:spacing w:beforeLines="120" w:before="288" w:afterLines="120" w:after="288"/>
        <w:rPr>
          <w:rFonts w:cstheme="minorHAnsi"/>
        </w:rPr>
      </w:pPr>
      <w:r>
        <w:rPr>
          <w:rFonts w:cstheme="minorHAnsi"/>
        </w:rPr>
        <w:t xml:space="preserve">The Improvement Action Plan should have a timeline for implementation and allocate responsibility for each item. Systems should be in place to ensure that the progress of items captured in the Improvement Action Plan are progressed.  </w:t>
      </w:r>
    </w:p>
    <w:p w:rsidR="004D11C5" w:rsidRDefault="004D11C5" w:rsidP="004D11C5">
      <w:pPr>
        <w:spacing w:beforeLines="120" w:before="288" w:afterLines="120" w:after="288"/>
        <w:rPr>
          <w:rFonts w:cstheme="minorHAnsi"/>
        </w:rPr>
      </w:pPr>
      <w:r>
        <w:rPr>
          <w:rFonts w:cstheme="minorHAnsi"/>
        </w:rPr>
        <w:t>In the event that the relevant minister (department) considers that there are significant issues with the exercise conduct or outcome, the relevant minister may request in writing that specified improvement actions be completed and/or a second exercise be conducted, as per section 74R (c).</w:t>
      </w:r>
    </w:p>
    <w:p w:rsidR="004D11C5" w:rsidRDefault="004D11C5" w:rsidP="004D11C5">
      <w:pPr>
        <w:spacing w:beforeLines="120" w:before="288" w:afterLines="120" w:after="288"/>
        <w:rPr>
          <w:rFonts w:cstheme="minorHAnsi"/>
        </w:rPr>
      </w:pPr>
      <w:r>
        <w:rPr>
          <w:rFonts w:cstheme="minorHAnsi"/>
        </w:rPr>
        <w:t>The Improvement Action Plan should form part of the Annual Assurance Statement in accordance with section 74N(3).</w:t>
      </w:r>
    </w:p>
    <w:p w:rsidR="004D11C5" w:rsidRDefault="004D11C5" w:rsidP="004D11C5">
      <w:pPr>
        <w:rPr>
          <w:rFonts w:cstheme="minorHAnsi"/>
        </w:rPr>
      </w:pPr>
      <w:r>
        <w:rPr>
          <w:rFonts w:cstheme="minorHAnsi"/>
        </w:rPr>
        <w:br w:type="page"/>
      </w:r>
    </w:p>
    <w:p w:rsidR="004D11C5" w:rsidRPr="00B01548" w:rsidRDefault="004D11C5" w:rsidP="004D11C5">
      <w:pPr>
        <w:keepNext/>
        <w:keepLines/>
        <w:spacing w:beforeLines="120" w:before="288" w:afterLines="120" w:after="288"/>
        <w:ind w:left="567" w:hanging="567"/>
        <w:outlineLvl w:val="0"/>
        <w:rPr>
          <w:rFonts w:asciiTheme="majorHAnsi" w:eastAsiaTheme="majorEastAsia" w:hAnsiTheme="majorHAnsi" w:cstheme="majorBidi"/>
          <w:b/>
          <w:bCs/>
          <w:color w:val="365F91" w:themeColor="accent1" w:themeShade="BF"/>
          <w:sz w:val="28"/>
          <w:szCs w:val="28"/>
        </w:rPr>
      </w:pPr>
      <w:r w:rsidRPr="00B01548">
        <w:rPr>
          <w:rFonts w:asciiTheme="majorHAnsi" w:eastAsiaTheme="majorEastAsia" w:hAnsiTheme="majorHAnsi" w:cstheme="majorBidi"/>
          <w:b/>
          <w:bCs/>
          <w:color w:val="365F91" w:themeColor="accent1" w:themeShade="BF"/>
          <w:sz w:val="28"/>
          <w:szCs w:val="28"/>
        </w:rPr>
        <w:t>Appendix</w:t>
      </w:r>
    </w:p>
    <w:p w:rsidR="004D11C5" w:rsidRPr="00B01548" w:rsidRDefault="004D11C5" w:rsidP="004D11C5">
      <w:r w:rsidRPr="00B01548">
        <w:t>This Ministerial Guideline commences operation on the day it is approved. The table below records updates of the Guideline as approved by the Minister for Emergency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9"/>
        <w:gridCol w:w="7419"/>
      </w:tblGrid>
      <w:tr w:rsidR="004D11C5" w:rsidRPr="00B01548" w:rsidTr="0013108E">
        <w:trPr>
          <w:cantSplit/>
          <w:trHeight w:val="340"/>
          <w:tblHeader/>
        </w:trPr>
        <w:tc>
          <w:tcPr>
            <w:tcW w:w="1412" w:type="pct"/>
            <w:shd w:val="clear" w:color="auto" w:fill="E0E0E0"/>
          </w:tcPr>
          <w:p w:rsidR="004D11C5" w:rsidRPr="00B01548" w:rsidRDefault="004D11C5" w:rsidP="0013108E">
            <w:pPr>
              <w:keepNext/>
              <w:spacing w:before="60" w:after="60" w:line="240" w:lineRule="auto"/>
              <w:rPr>
                <w:b/>
              </w:rPr>
            </w:pPr>
            <w:r w:rsidRPr="00B01548">
              <w:rPr>
                <w:b/>
              </w:rPr>
              <w:t>Date of Approval</w:t>
            </w:r>
          </w:p>
        </w:tc>
        <w:tc>
          <w:tcPr>
            <w:tcW w:w="3588" w:type="pct"/>
            <w:shd w:val="clear" w:color="auto" w:fill="E0E0E0"/>
          </w:tcPr>
          <w:p w:rsidR="004D11C5" w:rsidRPr="00B01548" w:rsidRDefault="004D11C5" w:rsidP="0013108E">
            <w:pPr>
              <w:keepNext/>
              <w:spacing w:before="60" w:after="60" w:line="240" w:lineRule="auto"/>
              <w:rPr>
                <w:b/>
              </w:rPr>
            </w:pPr>
            <w:r w:rsidRPr="00B01548">
              <w:rPr>
                <w:b/>
              </w:rPr>
              <w:t>Version</w:t>
            </w:r>
          </w:p>
        </w:tc>
      </w:tr>
      <w:tr w:rsidR="004D11C5" w:rsidRPr="00B01548" w:rsidTr="0013108E">
        <w:trPr>
          <w:cantSplit/>
          <w:trHeight w:val="340"/>
          <w:tblHeader/>
        </w:trPr>
        <w:tc>
          <w:tcPr>
            <w:tcW w:w="1412" w:type="pct"/>
            <w:shd w:val="clear" w:color="auto" w:fill="auto"/>
          </w:tcPr>
          <w:p w:rsidR="004D11C5" w:rsidRPr="00B01548" w:rsidRDefault="005C6874" w:rsidP="0013108E">
            <w:pPr>
              <w:spacing w:before="60" w:after="60" w:line="240" w:lineRule="auto"/>
            </w:pPr>
            <w:r>
              <w:t>28 May 2015</w:t>
            </w:r>
          </w:p>
        </w:tc>
        <w:tc>
          <w:tcPr>
            <w:tcW w:w="3588" w:type="pct"/>
            <w:shd w:val="clear" w:color="auto" w:fill="auto"/>
          </w:tcPr>
          <w:p w:rsidR="004D11C5" w:rsidRPr="00B01548" w:rsidRDefault="004D11C5" w:rsidP="0013108E">
            <w:pPr>
              <w:spacing w:before="60" w:after="60" w:line="240" w:lineRule="auto"/>
            </w:pPr>
            <w:r w:rsidRPr="00B01548">
              <w:t>Original Guideline issued by Minister for Emergency Services</w:t>
            </w:r>
          </w:p>
        </w:tc>
      </w:tr>
      <w:tr w:rsidR="004D11C5" w:rsidRPr="00B01548" w:rsidTr="0013108E">
        <w:trPr>
          <w:cantSplit/>
          <w:trHeight w:val="340"/>
          <w:tblHeader/>
        </w:trPr>
        <w:tc>
          <w:tcPr>
            <w:tcW w:w="1412" w:type="pct"/>
            <w:shd w:val="clear" w:color="auto" w:fill="auto"/>
          </w:tcPr>
          <w:p w:rsidR="004D11C5" w:rsidRPr="00B01548" w:rsidRDefault="004D11C5" w:rsidP="0013108E">
            <w:pPr>
              <w:spacing w:before="60" w:after="60" w:line="240" w:lineRule="auto"/>
            </w:pPr>
          </w:p>
        </w:tc>
        <w:tc>
          <w:tcPr>
            <w:tcW w:w="3588" w:type="pct"/>
            <w:shd w:val="clear" w:color="auto" w:fill="auto"/>
          </w:tcPr>
          <w:p w:rsidR="004D11C5" w:rsidRPr="00B01548" w:rsidRDefault="004D11C5" w:rsidP="0013108E">
            <w:pPr>
              <w:spacing w:before="60" w:after="60" w:line="240" w:lineRule="auto"/>
            </w:pPr>
          </w:p>
        </w:tc>
      </w:tr>
      <w:tr w:rsidR="004D11C5" w:rsidRPr="00B01548" w:rsidTr="0013108E">
        <w:trPr>
          <w:cantSplit/>
          <w:trHeight w:val="340"/>
          <w:tblHeader/>
        </w:trPr>
        <w:tc>
          <w:tcPr>
            <w:tcW w:w="1412" w:type="pct"/>
            <w:shd w:val="clear" w:color="auto" w:fill="auto"/>
          </w:tcPr>
          <w:p w:rsidR="004D11C5" w:rsidRPr="00B01548" w:rsidRDefault="004D11C5" w:rsidP="0013108E">
            <w:pPr>
              <w:spacing w:before="60" w:after="60" w:line="240" w:lineRule="auto"/>
            </w:pPr>
          </w:p>
        </w:tc>
        <w:tc>
          <w:tcPr>
            <w:tcW w:w="3588" w:type="pct"/>
            <w:shd w:val="clear" w:color="auto" w:fill="auto"/>
          </w:tcPr>
          <w:p w:rsidR="004D11C5" w:rsidRPr="00B01548" w:rsidRDefault="004D11C5" w:rsidP="0013108E">
            <w:pPr>
              <w:spacing w:before="60" w:after="60" w:line="240" w:lineRule="auto"/>
            </w:pPr>
          </w:p>
        </w:tc>
      </w:tr>
    </w:tbl>
    <w:p w:rsidR="004D11C5" w:rsidRDefault="004D11C5" w:rsidP="004D11C5">
      <w:pPr>
        <w:spacing w:beforeLines="120" w:before="288" w:afterLines="120" w:after="288"/>
        <w:rPr>
          <w:rFonts w:cstheme="minorHAnsi"/>
        </w:rPr>
      </w:pPr>
    </w:p>
    <w:p w:rsidR="004D11C5" w:rsidRDefault="004D11C5">
      <w:pPr>
        <w:spacing w:after="0" w:line="240" w:lineRule="auto"/>
      </w:pPr>
      <w:r>
        <w:br w:type="page"/>
      </w:r>
    </w:p>
    <w:p w:rsidR="005C6874" w:rsidRDefault="005C6874" w:rsidP="004D11C5">
      <w:pPr>
        <w:pStyle w:val="Title"/>
        <w:spacing w:beforeLines="120" w:before="288" w:afterLines="120" w:after="288"/>
        <w:ind w:left="426"/>
        <w:jc w:val="center"/>
        <w:rPr>
          <w:b/>
        </w:rPr>
      </w:pPr>
    </w:p>
    <w:p w:rsidR="004D11C5" w:rsidRPr="000F7890" w:rsidRDefault="004D11C5" w:rsidP="004D11C5">
      <w:pPr>
        <w:pStyle w:val="Title"/>
        <w:spacing w:beforeLines="120" w:before="288" w:afterLines="120" w:after="288"/>
        <w:ind w:left="426"/>
        <w:jc w:val="center"/>
        <w:rPr>
          <w:b/>
        </w:rPr>
      </w:pPr>
      <w:r>
        <w:rPr>
          <w:b/>
        </w:rPr>
        <w:t>Ministerial Guideline</w:t>
      </w:r>
    </w:p>
    <w:p w:rsidR="004D11C5" w:rsidRDefault="004D11C5" w:rsidP="004D11C5">
      <w:pPr>
        <w:pStyle w:val="Title"/>
        <w:spacing w:beforeLines="120" w:before="288" w:afterLines="120" w:after="288"/>
        <w:jc w:val="center"/>
      </w:pPr>
      <w:r>
        <w:t>Audits</w:t>
      </w:r>
    </w:p>
    <w:p w:rsidR="004D11C5" w:rsidRDefault="004D11C5" w:rsidP="004D11C5">
      <w:pPr>
        <w:pStyle w:val="Heading1"/>
        <w:spacing w:beforeLines="120" w:before="288" w:afterLines="120" w:after="288"/>
        <w:ind w:left="567" w:hanging="567"/>
      </w:pPr>
      <w:r>
        <w:t>Introduction</w:t>
      </w:r>
    </w:p>
    <w:p w:rsidR="004D11C5" w:rsidRPr="006B1FCB" w:rsidRDefault="004D11C5" w:rsidP="004D11C5">
      <w:pPr>
        <w:spacing w:beforeLines="120" w:before="288" w:afterLines="120" w:after="288"/>
      </w:pPr>
      <w:r>
        <w:t xml:space="preserve">Responsible entities </w:t>
      </w:r>
      <w:r>
        <w:rPr>
          <w:rFonts w:eastAsia="Times New Roman"/>
        </w:rPr>
        <w:t xml:space="preserve">must conduct an audit of their emergency risk </w:t>
      </w:r>
      <w:r w:rsidRPr="006B1FCB">
        <w:rPr>
          <w:rFonts w:eastAsia="Times New Roman"/>
        </w:rPr>
        <w:t xml:space="preserve">management processes after the completion of </w:t>
      </w:r>
      <w:r>
        <w:rPr>
          <w:rFonts w:eastAsia="Times New Roman"/>
        </w:rPr>
        <w:t xml:space="preserve">an </w:t>
      </w:r>
      <w:r w:rsidRPr="006B1FCB">
        <w:rPr>
          <w:rFonts w:eastAsia="Times New Roman"/>
        </w:rPr>
        <w:t>exercise</w:t>
      </w:r>
      <w:r>
        <w:rPr>
          <w:rFonts w:eastAsia="Times New Roman"/>
        </w:rPr>
        <w:t>.</w:t>
      </w:r>
    </w:p>
    <w:p w:rsidR="004D11C5" w:rsidRDefault="004D11C5" w:rsidP="004D11C5">
      <w:pPr>
        <w:pStyle w:val="Heading2"/>
        <w:spacing w:beforeLines="120" w:before="288" w:afterLines="120" w:after="288"/>
        <w:jc w:val="both"/>
      </w:pPr>
      <w:r w:rsidRPr="0021040A">
        <w:t>Objectives of the Ministerial</w:t>
      </w:r>
      <w:r>
        <w:t xml:space="preserve"> Guideline</w:t>
      </w:r>
      <w:r w:rsidRPr="0021040A">
        <w:t xml:space="preserve"> for Audits</w:t>
      </w:r>
    </w:p>
    <w:p w:rsidR="004D11C5" w:rsidRDefault="004D11C5" w:rsidP="004D11C5">
      <w:pPr>
        <w:spacing w:beforeLines="120" w:before="288" w:afterLines="120" w:after="288"/>
      </w:pPr>
      <w:r>
        <w:t>The Ministerial Guideline for Audits provides appropriate guidance on audits to assist responsible entities under Part 7</w:t>
      </w:r>
      <w:r w:rsidRPr="00A35906">
        <w:t xml:space="preserve">A </w:t>
      </w:r>
      <w:r>
        <w:t xml:space="preserve">of the </w:t>
      </w:r>
      <w:r>
        <w:rPr>
          <w:i/>
        </w:rPr>
        <w:t xml:space="preserve">Emergency Management Act 2013 </w:t>
      </w:r>
      <w:r w:rsidRPr="00B442E7">
        <w:t>(Act)</w:t>
      </w:r>
      <w:r w:rsidRPr="00AE411D">
        <w:t>.</w:t>
      </w:r>
    </w:p>
    <w:p w:rsidR="004D11C5" w:rsidRPr="00C65660" w:rsidRDefault="004D11C5" w:rsidP="004D11C5">
      <w:pPr>
        <w:spacing w:beforeLines="120" w:before="288" w:afterLines="120" w:after="288"/>
        <w:rPr>
          <w:rFonts w:eastAsia="Times New Roman"/>
        </w:rPr>
      </w:pPr>
      <w:r w:rsidRPr="001F1B4E">
        <w:rPr>
          <w:rFonts w:eastAsia="Times New Roman"/>
        </w:rPr>
        <w:t>The</w:t>
      </w:r>
      <w:r>
        <w:rPr>
          <w:rFonts w:eastAsia="Times New Roman"/>
        </w:rPr>
        <w:t>se Ministerial</w:t>
      </w:r>
      <w:r w:rsidRPr="001F1B4E">
        <w:rPr>
          <w:rFonts w:eastAsia="Times New Roman"/>
        </w:rPr>
        <w:t xml:space="preserve"> Guidelines suggest approach</w:t>
      </w:r>
      <w:r>
        <w:rPr>
          <w:rFonts w:eastAsia="Times New Roman"/>
        </w:rPr>
        <w:t>es</w:t>
      </w:r>
      <w:r w:rsidRPr="001F1B4E">
        <w:rPr>
          <w:rFonts w:eastAsia="Times New Roman"/>
        </w:rPr>
        <w:t xml:space="preserve"> to</w:t>
      </w:r>
      <w:r>
        <w:rPr>
          <w:rFonts w:eastAsia="Times New Roman"/>
        </w:rPr>
        <w:t xml:space="preserve"> achieving </w:t>
      </w:r>
      <w:r w:rsidRPr="001F1B4E">
        <w:rPr>
          <w:rFonts w:eastAsia="Times New Roman"/>
        </w:rPr>
        <w:t>assurance</w:t>
      </w:r>
      <w:r>
        <w:t xml:space="preserve"> by conducting an</w:t>
      </w:r>
      <w:r w:rsidRPr="001F1B4E">
        <w:rPr>
          <w:rFonts w:eastAsia="Times New Roman"/>
        </w:rPr>
        <w:t xml:space="preserve"> audit of the</w:t>
      </w:r>
      <w:r>
        <w:rPr>
          <w:rFonts w:eastAsia="Times New Roman"/>
        </w:rPr>
        <w:t xml:space="preserve"> responsible entity</w:t>
      </w:r>
      <w:r w:rsidRPr="001F1B4E">
        <w:rPr>
          <w:rFonts w:eastAsia="Times New Roman"/>
        </w:rPr>
        <w:t>’s risk management processes after the completion of an exercise</w:t>
      </w:r>
      <w:r>
        <w:rPr>
          <w:rFonts w:eastAsia="Times New Roman"/>
        </w:rPr>
        <w:t xml:space="preserve">. This is </w:t>
      </w:r>
      <w:r w:rsidRPr="001F1B4E">
        <w:rPr>
          <w:rFonts w:eastAsia="Times New Roman"/>
        </w:rPr>
        <w:t xml:space="preserve">required under </w:t>
      </w:r>
      <w:r>
        <w:rPr>
          <w:rFonts w:eastAsia="Times New Roman"/>
        </w:rPr>
        <w:t>section</w:t>
      </w:r>
      <w:r w:rsidRPr="001F1B4E">
        <w:rPr>
          <w:rFonts w:eastAsia="Times New Roman"/>
        </w:rPr>
        <w:t xml:space="preserve"> 74S of the Act.</w:t>
      </w:r>
    </w:p>
    <w:p w:rsidR="004D11C5" w:rsidRDefault="004D11C5" w:rsidP="004D11C5">
      <w:pPr>
        <w:pStyle w:val="Heading2"/>
        <w:spacing w:beforeLines="120" w:before="288" w:afterLines="120" w:after="288"/>
        <w:jc w:val="both"/>
      </w:pPr>
      <w:r w:rsidRPr="0021040A">
        <w:t>Key Principles of Audits</w:t>
      </w:r>
    </w:p>
    <w:p w:rsidR="004D11C5" w:rsidRDefault="004D11C5" w:rsidP="004D11C5">
      <w:pPr>
        <w:spacing w:beforeLines="120" w:before="288" w:afterLines="120" w:after="288"/>
        <w:rPr>
          <w:rFonts w:eastAsia="Times New Roman"/>
        </w:rPr>
      </w:pPr>
      <w:r>
        <w:t xml:space="preserve">The </w:t>
      </w:r>
      <w:r w:rsidRPr="0061689E">
        <w:rPr>
          <w:i/>
        </w:rPr>
        <w:t>Emergency Management (Critical Infrastructure Resilience) Regulations 2015</w:t>
      </w:r>
      <w:r>
        <w:t xml:space="preserve"> prescribes the international standard handbook </w:t>
      </w:r>
      <w:r w:rsidRPr="0061689E">
        <w:rPr>
          <w:rFonts w:eastAsia="Times New Roman"/>
          <w:i/>
        </w:rPr>
        <w:t>HB 158- 2010 Delivering assurance based on ISO 31000: Risk Management - Principles and guidelines</w:t>
      </w:r>
      <w:r>
        <w:rPr>
          <w:rFonts w:eastAsia="Times New Roman"/>
        </w:rPr>
        <w:t xml:space="preserve"> as the basis for the planning and conduct of audits by responsible entities.</w:t>
      </w:r>
    </w:p>
    <w:p w:rsidR="004D11C5" w:rsidRDefault="004D11C5" w:rsidP="004D11C5">
      <w:pPr>
        <w:spacing w:beforeLines="120" w:before="288" w:afterLines="120" w:after="288"/>
        <w:rPr>
          <w:rFonts w:eastAsia="Times New Roman"/>
        </w:rPr>
      </w:pPr>
      <w:r>
        <w:rPr>
          <w:rFonts w:eastAsia="Times New Roman"/>
        </w:rPr>
        <w:t>The following principles guide responsible entities in the planning and conduct of their audits:</w:t>
      </w:r>
    </w:p>
    <w:p w:rsidR="004D11C5" w:rsidRPr="00612953" w:rsidRDefault="004D11C5" w:rsidP="004D11C5">
      <w:pPr>
        <w:pStyle w:val="ListParagraph"/>
        <w:numPr>
          <w:ilvl w:val="0"/>
          <w:numId w:val="26"/>
        </w:numPr>
        <w:spacing w:beforeLines="120" w:before="288" w:afterLines="120" w:after="288"/>
        <w:rPr>
          <w:rFonts w:eastAsia="Times New Roman"/>
        </w:rPr>
      </w:pPr>
      <w:r>
        <w:rPr>
          <w:rFonts w:eastAsia="Times New Roman"/>
        </w:rPr>
        <w:t xml:space="preserve">the </w:t>
      </w:r>
      <w:r w:rsidRPr="00612953">
        <w:rPr>
          <w:rFonts w:eastAsia="Times New Roman"/>
        </w:rPr>
        <w:t xml:space="preserve">main focus of the audit </w:t>
      </w:r>
      <w:r>
        <w:rPr>
          <w:rFonts w:eastAsia="Times New Roman"/>
        </w:rPr>
        <w:t xml:space="preserve">should be </w:t>
      </w:r>
      <w:r w:rsidRPr="00612953">
        <w:rPr>
          <w:rFonts w:eastAsia="Times New Roman"/>
        </w:rPr>
        <w:t xml:space="preserve">to evaluate </w:t>
      </w:r>
      <w:r>
        <w:rPr>
          <w:rFonts w:eastAsia="Times New Roman"/>
        </w:rPr>
        <w:t xml:space="preserve"> efficiency, </w:t>
      </w:r>
      <w:r w:rsidRPr="00612953">
        <w:rPr>
          <w:rFonts w:eastAsia="Times New Roman"/>
        </w:rPr>
        <w:t>effectiveness of the risk management processes</w:t>
      </w:r>
      <w:r>
        <w:rPr>
          <w:rFonts w:eastAsia="Times New Roman"/>
        </w:rPr>
        <w:t>;</w:t>
      </w:r>
    </w:p>
    <w:p w:rsidR="004D11C5" w:rsidRPr="00612953" w:rsidRDefault="004D11C5" w:rsidP="004D11C5">
      <w:pPr>
        <w:pStyle w:val="ListParagraph"/>
        <w:numPr>
          <w:ilvl w:val="0"/>
          <w:numId w:val="26"/>
        </w:numPr>
        <w:spacing w:beforeLines="120" w:before="288" w:afterLines="120" w:after="288"/>
        <w:rPr>
          <w:rFonts w:eastAsia="Times New Roman"/>
        </w:rPr>
      </w:pPr>
      <w:r>
        <w:rPr>
          <w:rFonts w:eastAsia="Times New Roman"/>
        </w:rPr>
        <w:t>a</w:t>
      </w:r>
      <w:r w:rsidRPr="00612953">
        <w:rPr>
          <w:rFonts w:eastAsia="Times New Roman"/>
        </w:rPr>
        <w:t xml:space="preserve">udits </w:t>
      </w:r>
      <w:r>
        <w:rPr>
          <w:rFonts w:eastAsia="Times New Roman"/>
        </w:rPr>
        <w:t xml:space="preserve">should </w:t>
      </w:r>
      <w:r w:rsidRPr="00612953">
        <w:rPr>
          <w:rFonts w:eastAsia="Times New Roman"/>
        </w:rPr>
        <w:t xml:space="preserve">form a key part of </w:t>
      </w:r>
      <w:r>
        <w:rPr>
          <w:rFonts w:eastAsia="Times New Roman"/>
        </w:rPr>
        <w:t>the responsible entity</w:t>
      </w:r>
      <w:r w:rsidRPr="00612953">
        <w:rPr>
          <w:rFonts w:eastAsia="Times New Roman"/>
        </w:rPr>
        <w:t>’s assurance program</w:t>
      </w:r>
      <w:r>
        <w:rPr>
          <w:rFonts w:eastAsia="Times New Roman"/>
        </w:rPr>
        <w:t>;</w:t>
      </w:r>
    </w:p>
    <w:p w:rsidR="004D11C5" w:rsidRPr="00612953" w:rsidRDefault="004D11C5" w:rsidP="004D11C5">
      <w:pPr>
        <w:pStyle w:val="ListParagraph"/>
        <w:numPr>
          <w:ilvl w:val="0"/>
          <w:numId w:val="26"/>
        </w:numPr>
        <w:spacing w:beforeLines="120" w:before="288" w:afterLines="120" w:after="288"/>
      </w:pPr>
      <w:r>
        <w:rPr>
          <w:rFonts w:eastAsia="Times New Roman"/>
        </w:rPr>
        <w:t>a</w:t>
      </w:r>
      <w:r w:rsidRPr="00612953">
        <w:rPr>
          <w:rFonts w:eastAsia="Times New Roman"/>
        </w:rPr>
        <w:t xml:space="preserve">udits </w:t>
      </w:r>
      <w:r>
        <w:rPr>
          <w:rFonts w:eastAsia="Times New Roman"/>
        </w:rPr>
        <w:t xml:space="preserve">should </w:t>
      </w:r>
      <w:r w:rsidRPr="00612953">
        <w:rPr>
          <w:rFonts w:eastAsia="Times New Roman"/>
        </w:rPr>
        <w:t xml:space="preserve">be aligned with </w:t>
      </w:r>
      <w:r>
        <w:rPr>
          <w:rFonts w:eastAsia="Times New Roman"/>
        </w:rPr>
        <w:t>the responsible entity</w:t>
      </w:r>
      <w:r w:rsidRPr="00612953">
        <w:rPr>
          <w:rFonts w:eastAsia="Times New Roman"/>
        </w:rPr>
        <w:t xml:space="preserve">’s existing processes </w:t>
      </w:r>
      <w:bookmarkStart w:id="3" w:name="_Toc409092634"/>
      <w:r>
        <w:rPr>
          <w:rFonts w:eastAsia="Times New Roman"/>
        </w:rPr>
        <w:t>to avoid duplication;</w:t>
      </w:r>
    </w:p>
    <w:p w:rsidR="004D11C5" w:rsidRPr="00604516" w:rsidRDefault="004D11C5" w:rsidP="004D11C5">
      <w:pPr>
        <w:pStyle w:val="ListParagraph"/>
        <w:numPr>
          <w:ilvl w:val="0"/>
          <w:numId w:val="26"/>
        </w:numPr>
        <w:spacing w:beforeLines="120" w:before="288" w:afterLines="120" w:after="288"/>
      </w:pPr>
      <w:r>
        <w:rPr>
          <w:rFonts w:eastAsia="Times New Roman"/>
        </w:rPr>
        <w:t>audits should be conducted as an independent activity.</w:t>
      </w:r>
    </w:p>
    <w:p w:rsidR="004D11C5" w:rsidRPr="00EE1B6F" w:rsidRDefault="004D11C5" w:rsidP="004D11C5">
      <w:pPr>
        <w:pStyle w:val="Heading2"/>
        <w:spacing w:beforeLines="120" w:before="288" w:afterLines="120" w:after="288"/>
        <w:jc w:val="both"/>
        <w:rPr>
          <w:rFonts w:asciiTheme="minorHAnsi" w:eastAsia="Times New Roman" w:hAnsiTheme="minorHAnsi" w:cstheme="minorBidi"/>
          <w:bCs w:val="0"/>
          <w:color w:val="auto"/>
          <w:sz w:val="22"/>
          <w:szCs w:val="22"/>
        </w:rPr>
      </w:pPr>
      <w:r w:rsidRPr="00EE1B6F">
        <w:rPr>
          <w:rFonts w:asciiTheme="minorHAnsi" w:eastAsia="Times New Roman" w:hAnsiTheme="minorHAnsi" w:cstheme="minorBidi"/>
          <w:bCs w:val="0"/>
          <w:color w:val="auto"/>
          <w:sz w:val="22"/>
          <w:szCs w:val="22"/>
        </w:rPr>
        <w:t>Audit Scope</w:t>
      </w:r>
      <w:bookmarkEnd w:id="3"/>
    </w:p>
    <w:p w:rsidR="004D11C5" w:rsidRPr="009F01D3" w:rsidRDefault="004D11C5" w:rsidP="004D11C5">
      <w:pPr>
        <w:spacing w:beforeLines="120" w:before="288" w:afterLines="120" w:after="288"/>
        <w:rPr>
          <w:rFonts w:eastAsia="Times New Roman"/>
        </w:rPr>
      </w:pPr>
      <w:r w:rsidRPr="009F01D3">
        <w:rPr>
          <w:rFonts w:eastAsia="Times New Roman"/>
        </w:rPr>
        <w:t xml:space="preserve">The </w:t>
      </w:r>
      <w:r>
        <w:rPr>
          <w:rFonts w:eastAsia="Times New Roman"/>
        </w:rPr>
        <w:t xml:space="preserve">audit should </w:t>
      </w:r>
      <w:r w:rsidRPr="009F01D3">
        <w:rPr>
          <w:rFonts w:eastAsia="Times New Roman"/>
        </w:rPr>
        <w:t>evaluate</w:t>
      </w:r>
      <w:r>
        <w:rPr>
          <w:rFonts w:eastAsia="Times New Roman"/>
        </w:rPr>
        <w:t xml:space="preserve"> the efficiency, </w:t>
      </w:r>
      <w:r w:rsidRPr="009F01D3">
        <w:rPr>
          <w:rFonts w:eastAsia="Times New Roman"/>
        </w:rPr>
        <w:t>effectiveness and appropriateness of the</w:t>
      </w:r>
      <w:r>
        <w:rPr>
          <w:rFonts w:eastAsia="Times New Roman"/>
        </w:rPr>
        <w:t xml:space="preserve"> responsible entity’s management of </w:t>
      </w:r>
      <w:r w:rsidRPr="009F01D3">
        <w:rPr>
          <w:rFonts w:eastAsia="Times New Roman"/>
        </w:rPr>
        <w:t xml:space="preserve">risks </w:t>
      </w:r>
      <w:r>
        <w:rPr>
          <w:rFonts w:eastAsia="Times New Roman"/>
        </w:rPr>
        <w:t xml:space="preserve">to its capability in relation to </w:t>
      </w:r>
      <w:r w:rsidRPr="009F01D3">
        <w:rPr>
          <w:rFonts w:eastAsia="Times New Roman"/>
        </w:rPr>
        <w:t>planning, preparedness, prevention, response and recovery of provision of critical services.</w:t>
      </w:r>
      <w:r>
        <w:rPr>
          <w:rFonts w:eastAsia="Times New Roman"/>
        </w:rPr>
        <w:t xml:space="preserve"> </w:t>
      </w:r>
    </w:p>
    <w:p w:rsidR="004D11C5" w:rsidRPr="00604516" w:rsidRDefault="004D11C5" w:rsidP="004D11C5">
      <w:pPr>
        <w:spacing w:beforeLines="120" w:before="288" w:afterLines="120" w:after="288"/>
        <w:rPr>
          <w:rFonts w:eastAsia="Times New Roman"/>
        </w:rPr>
      </w:pPr>
      <w:r>
        <w:rPr>
          <w:rFonts w:eastAsia="Times New Roman"/>
        </w:rPr>
        <w:t>The responsible entity</w:t>
      </w:r>
      <w:r w:rsidRPr="00604516">
        <w:rPr>
          <w:rFonts w:eastAsia="Times New Roman"/>
        </w:rPr>
        <w:t xml:space="preserve"> </w:t>
      </w:r>
      <w:r>
        <w:rPr>
          <w:rFonts w:eastAsia="Times New Roman"/>
        </w:rPr>
        <w:t xml:space="preserve">should </w:t>
      </w:r>
      <w:r w:rsidRPr="00604516">
        <w:rPr>
          <w:rFonts w:eastAsia="Times New Roman"/>
        </w:rPr>
        <w:t xml:space="preserve">determine the audit scope in </w:t>
      </w:r>
      <w:r>
        <w:rPr>
          <w:rFonts w:eastAsia="Times New Roman"/>
        </w:rPr>
        <w:t>consultation with the relevant minister</w:t>
      </w:r>
      <w:r w:rsidRPr="00604516">
        <w:rPr>
          <w:rFonts w:eastAsia="Times New Roman"/>
        </w:rPr>
        <w:t xml:space="preserve">.  </w:t>
      </w:r>
    </w:p>
    <w:p w:rsidR="004D11C5" w:rsidRDefault="004D11C5" w:rsidP="004D11C5">
      <w:pPr>
        <w:spacing w:beforeLines="120" w:before="288" w:afterLines="120" w:after="288"/>
        <w:rPr>
          <w:rFonts w:eastAsia="Times New Roman"/>
        </w:rPr>
      </w:pPr>
      <w:r w:rsidRPr="00486941">
        <w:rPr>
          <w:rFonts w:eastAsia="Times New Roman"/>
        </w:rPr>
        <w:t>In determining the audit scope, the</w:t>
      </w:r>
      <w:r>
        <w:rPr>
          <w:rFonts w:eastAsia="Times New Roman"/>
        </w:rPr>
        <w:t xml:space="preserve"> responsible entity</w:t>
      </w:r>
      <w:r w:rsidRPr="00486941">
        <w:rPr>
          <w:rFonts w:eastAsia="Times New Roman"/>
        </w:rPr>
        <w:t xml:space="preserve"> should consider</w:t>
      </w:r>
      <w:r>
        <w:rPr>
          <w:rFonts w:eastAsia="Times New Roman"/>
        </w:rPr>
        <w:t>:</w:t>
      </w:r>
    </w:p>
    <w:p w:rsidR="004D11C5" w:rsidRDefault="004D11C5" w:rsidP="004D11C5">
      <w:pPr>
        <w:pStyle w:val="ListParagraph"/>
        <w:numPr>
          <w:ilvl w:val="0"/>
          <w:numId w:val="27"/>
        </w:numPr>
        <w:spacing w:beforeLines="120" w:before="288" w:afterLines="120" w:after="288"/>
        <w:rPr>
          <w:rFonts w:eastAsia="Times New Roman"/>
        </w:rPr>
      </w:pPr>
      <w:r>
        <w:rPr>
          <w:rFonts w:eastAsia="Times New Roman"/>
        </w:rPr>
        <w:t>clearly defining the extent timing and nature of the audit;</w:t>
      </w:r>
    </w:p>
    <w:p w:rsidR="004D11C5" w:rsidRPr="00486941" w:rsidRDefault="004D11C5" w:rsidP="004D11C5">
      <w:pPr>
        <w:pStyle w:val="ListParagraph"/>
        <w:numPr>
          <w:ilvl w:val="0"/>
          <w:numId w:val="27"/>
        </w:numPr>
        <w:spacing w:beforeLines="120" w:before="288" w:afterLines="120" w:after="288"/>
        <w:rPr>
          <w:rFonts w:eastAsia="Times New Roman"/>
        </w:rPr>
      </w:pPr>
      <w:r>
        <w:rPr>
          <w:rFonts w:eastAsia="Times New Roman"/>
        </w:rPr>
        <w:t xml:space="preserve">the </w:t>
      </w:r>
      <w:r w:rsidRPr="00486941">
        <w:rPr>
          <w:rFonts w:eastAsia="Times New Roman"/>
        </w:rPr>
        <w:t>risk assessment process</w:t>
      </w:r>
      <w:r>
        <w:rPr>
          <w:rFonts w:eastAsia="Times New Roman"/>
        </w:rPr>
        <w:t>;</w:t>
      </w:r>
    </w:p>
    <w:p w:rsidR="004D11C5" w:rsidRPr="00486941" w:rsidRDefault="004D11C5" w:rsidP="004D11C5">
      <w:pPr>
        <w:pStyle w:val="ListParagraph"/>
        <w:numPr>
          <w:ilvl w:val="0"/>
          <w:numId w:val="27"/>
        </w:numPr>
        <w:spacing w:beforeLines="120" w:before="288" w:afterLines="120" w:after="288"/>
        <w:rPr>
          <w:rFonts w:eastAsia="Times New Roman"/>
        </w:rPr>
      </w:pPr>
      <w:r>
        <w:rPr>
          <w:rFonts w:eastAsia="Times New Roman"/>
        </w:rPr>
        <w:t xml:space="preserve">the </w:t>
      </w:r>
      <w:r w:rsidRPr="00486941">
        <w:rPr>
          <w:rFonts w:eastAsia="Times New Roman"/>
        </w:rPr>
        <w:t>risk to the capability of the</w:t>
      </w:r>
      <w:r>
        <w:rPr>
          <w:rFonts w:eastAsia="Times New Roman"/>
        </w:rPr>
        <w:t xml:space="preserve"> responsible entity</w:t>
      </w:r>
      <w:r w:rsidRPr="00486941">
        <w:rPr>
          <w:rFonts w:eastAsia="Times New Roman"/>
        </w:rPr>
        <w:t xml:space="preserve"> </w:t>
      </w:r>
      <w:r>
        <w:rPr>
          <w:rFonts w:eastAsia="Times New Roman"/>
        </w:rPr>
        <w:t>to plan, prepare, prevent, respond and recover from emergency events.</w:t>
      </w:r>
    </w:p>
    <w:p w:rsidR="004D11C5" w:rsidRPr="00EE1B6F" w:rsidRDefault="004D11C5" w:rsidP="004D11C5">
      <w:pPr>
        <w:pStyle w:val="Heading2"/>
        <w:spacing w:beforeLines="120" w:before="288" w:afterLines="120" w:after="288"/>
        <w:jc w:val="both"/>
        <w:rPr>
          <w:rFonts w:asciiTheme="minorHAnsi" w:eastAsia="Times New Roman" w:hAnsiTheme="minorHAnsi" w:cstheme="minorBidi"/>
          <w:bCs w:val="0"/>
          <w:color w:val="auto"/>
          <w:sz w:val="22"/>
          <w:szCs w:val="22"/>
        </w:rPr>
      </w:pPr>
      <w:bookmarkStart w:id="4" w:name="_Toc409092636"/>
      <w:r w:rsidRPr="00EE1B6F">
        <w:rPr>
          <w:rFonts w:asciiTheme="minorHAnsi" w:eastAsia="Times New Roman" w:hAnsiTheme="minorHAnsi" w:cstheme="minorBidi"/>
          <w:bCs w:val="0"/>
          <w:color w:val="auto"/>
          <w:sz w:val="22"/>
          <w:szCs w:val="22"/>
        </w:rPr>
        <w:t>Appointment of an Auditor</w:t>
      </w:r>
      <w:bookmarkEnd w:id="4"/>
    </w:p>
    <w:p w:rsidR="004D11C5" w:rsidRPr="009F01D3" w:rsidRDefault="004D11C5" w:rsidP="004D11C5">
      <w:pPr>
        <w:spacing w:beforeLines="120" w:before="288" w:afterLines="120" w:after="288"/>
        <w:rPr>
          <w:rFonts w:eastAsia="Times New Roman"/>
        </w:rPr>
      </w:pPr>
      <w:r w:rsidRPr="009F01D3">
        <w:rPr>
          <w:rFonts w:eastAsia="Times New Roman"/>
        </w:rPr>
        <w:t xml:space="preserve">The audit </w:t>
      </w:r>
      <w:r>
        <w:rPr>
          <w:rFonts w:eastAsia="Times New Roman"/>
        </w:rPr>
        <w:t xml:space="preserve">is to be </w:t>
      </w:r>
      <w:r w:rsidRPr="009F01D3">
        <w:rPr>
          <w:rFonts w:eastAsia="Times New Roman"/>
        </w:rPr>
        <w:t xml:space="preserve">undertaken by </w:t>
      </w:r>
      <w:r>
        <w:rPr>
          <w:rFonts w:eastAsia="Times New Roman"/>
        </w:rPr>
        <w:t xml:space="preserve">an audit team with adequate knowledge of the subject matter and audit techniques </w:t>
      </w:r>
      <w:r w:rsidRPr="009F01D3">
        <w:rPr>
          <w:rFonts w:eastAsia="Times New Roman"/>
        </w:rPr>
        <w:t xml:space="preserve"> who w</w:t>
      </w:r>
      <w:r>
        <w:rPr>
          <w:rFonts w:eastAsia="Times New Roman"/>
        </w:rPr>
        <w:t>ere</w:t>
      </w:r>
      <w:r w:rsidRPr="009F01D3">
        <w:rPr>
          <w:rFonts w:eastAsia="Times New Roman"/>
        </w:rPr>
        <w:t xml:space="preserve"> not involved in the emergency risk management process or the development or conduct of an exercise.</w:t>
      </w:r>
    </w:p>
    <w:p w:rsidR="004D11C5" w:rsidRPr="00EE1B6F" w:rsidRDefault="004D11C5" w:rsidP="004D11C5">
      <w:pPr>
        <w:pStyle w:val="Heading2"/>
        <w:spacing w:beforeLines="120" w:before="288" w:afterLines="120" w:after="288"/>
        <w:jc w:val="both"/>
        <w:rPr>
          <w:rFonts w:asciiTheme="minorHAnsi" w:eastAsia="Times New Roman" w:hAnsiTheme="minorHAnsi" w:cstheme="minorBidi"/>
          <w:bCs w:val="0"/>
          <w:color w:val="auto"/>
          <w:sz w:val="22"/>
          <w:szCs w:val="22"/>
        </w:rPr>
      </w:pPr>
      <w:bookmarkStart w:id="5" w:name="_Toc409092637"/>
      <w:r w:rsidRPr="00EE1B6F">
        <w:rPr>
          <w:rFonts w:asciiTheme="minorHAnsi" w:eastAsia="Times New Roman" w:hAnsiTheme="minorHAnsi" w:cstheme="minorBidi"/>
          <w:bCs w:val="0"/>
          <w:color w:val="auto"/>
          <w:sz w:val="22"/>
          <w:szCs w:val="22"/>
        </w:rPr>
        <w:t>Audit Methodology</w:t>
      </w:r>
      <w:bookmarkEnd w:id="5"/>
    </w:p>
    <w:p w:rsidR="004D11C5" w:rsidRDefault="004D11C5" w:rsidP="004D11C5">
      <w:pPr>
        <w:spacing w:beforeLines="120" w:before="288" w:afterLines="120" w:after="288"/>
        <w:rPr>
          <w:rFonts w:eastAsia="Times New Roman"/>
        </w:rPr>
      </w:pPr>
      <w:r>
        <w:rPr>
          <w:rFonts w:eastAsia="Times New Roman"/>
        </w:rPr>
        <w:t>The planning stage of the audit should consider:</w:t>
      </w:r>
    </w:p>
    <w:p w:rsidR="004D11C5" w:rsidRPr="00AF0391" w:rsidRDefault="004D11C5" w:rsidP="004D11C5">
      <w:pPr>
        <w:pStyle w:val="ListParagraph"/>
        <w:numPr>
          <w:ilvl w:val="0"/>
          <w:numId w:val="28"/>
        </w:numPr>
        <w:spacing w:beforeLines="120" w:before="288" w:afterLines="120" w:after="288"/>
        <w:rPr>
          <w:rFonts w:eastAsia="Times New Roman"/>
        </w:rPr>
      </w:pPr>
      <w:r w:rsidRPr="00AF0391">
        <w:rPr>
          <w:rFonts w:eastAsia="Times New Roman"/>
        </w:rPr>
        <w:t>understanding the</w:t>
      </w:r>
      <w:r>
        <w:rPr>
          <w:rFonts w:eastAsia="Times New Roman"/>
        </w:rPr>
        <w:t xml:space="preserve"> responsible entity and its key stakeholders;</w:t>
      </w:r>
    </w:p>
    <w:p w:rsidR="004D11C5" w:rsidRPr="00AF0391" w:rsidRDefault="004D11C5" w:rsidP="004D11C5">
      <w:pPr>
        <w:pStyle w:val="ListParagraph"/>
        <w:numPr>
          <w:ilvl w:val="0"/>
          <w:numId w:val="28"/>
        </w:numPr>
        <w:spacing w:beforeLines="120" w:before="288" w:afterLines="120" w:after="288"/>
        <w:rPr>
          <w:rFonts w:eastAsia="Times New Roman"/>
        </w:rPr>
      </w:pPr>
      <w:r>
        <w:rPr>
          <w:rFonts w:eastAsia="Times New Roman"/>
        </w:rPr>
        <w:t xml:space="preserve">the responsible entity’s </w:t>
      </w:r>
      <w:r w:rsidRPr="00AF0391">
        <w:rPr>
          <w:rFonts w:eastAsia="Times New Roman"/>
        </w:rPr>
        <w:t>operating environment and its internal control systems</w:t>
      </w:r>
      <w:r>
        <w:rPr>
          <w:rFonts w:eastAsia="Times New Roman"/>
        </w:rPr>
        <w:t>;</w:t>
      </w:r>
    </w:p>
    <w:p w:rsidR="004D11C5" w:rsidRPr="00AF0391" w:rsidRDefault="004D11C5" w:rsidP="004D11C5">
      <w:pPr>
        <w:pStyle w:val="ListParagraph"/>
        <w:numPr>
          <w:ilvl w:val="0"/>
          <w:numId w:val="28"/>
        </w:numPr>
        <w:spacing w:beforeLines="120" w:before="288" w:afterLines="120" w:after="288"/>
        <w:rPr>
          <w:rFonts w:eastAsia="Times New Roman"/>
        </w:rPr>
      </w:pPr>
      <w:r w:rsidRPr="00AF0391">
        <w:rPr>
          <w:rFonts w:eastAsia="Times New Roman"/>
        </w:rPr>
        <w:t>assess</w:t>
      </w:r>
      <w:r>
        <w:rPr>
          <w:rFonts w:eastAsia="Times New Roman"/>
        </w:rPr>
        <w:t>ing</w:t>
      </w:r>
      <w:r w:rsidRPr="00AF0391">
        <w:rPr>
          <w:rFonts w:eastAsia="Times New Roman"/>
        </w:rPr>
        <w:t xml:space="preserve"> the risk of misstatement</w:t>
      </w:r>
      <w:r>
        <w:rPr>
          <w:rFonts w:eastAsia="Times New Roman"/>
        </w:rPr>
        <w:t>;</w:t>
      </w:r>
    </w:p>
    <w:p w:rsidR="004D11C5" w:rsidRDefault="004D11C5" w:rsidP="004D11C5">
      <w:pPr>
        <w:pStyle w:val="ListParagraph"/>
        <w:numPr>
          <w:ilvl w:val="0"/>
          <w:numId w:val="28"/>
        </w:numPr>
        <w:spacing w:beforeLines="120" w:before="288" w:afterLines="120" w:after="288"/>
        <w:rPr>
          <w:rFonts w:eastAsia="Times New Roman"/>
        </w:rPr>
      </w:pPr>
      <w:r>
        <w:rPr>
          <w:rFonts w:eastAsia="Times New Roman"/>
        </w:rPr>
        <w:t xml:space="preserve">the </w:t>
      </w:r>
      <w:r w:rsidRPr="00AF0391">
        <w:rPr>
          <w:rFonts w:eastAsia="Times New Roman"/>
        </w:rPr>
        <w:t>design</w:t>
      </w:r>
      <w:r>
        <w:rPr>
          <w:rFonts w:eastAsia="Times New Roman"/>
        </w:rPr>
        <w:t xml:space="preserve"> of </w:t>
      </w:r>
      <w:r w:rsidRPr="00AF0391">
        <w:rPr>
          <w:rFonts w:eastAsia="Times New Roman"/>
        </w:rPr>
        <w:t>audit procedures commensurate with the assessed level of risk</w:t>
      </w:r>
      <w:r>
        <w:rPr>
          <w:rFonts w:eastAsia="Times New Roman"/>
        </w:rPr>
        <w:t>;</w:t>
      </w:r>
    </w:p>
    <w:p w:rsidR="004D11C5" w:rsidRPr="00AF0391" w:rsidRDefault="004D11C5" w:rsidP="004D11C5">
      <w:pPr>
        <w:pStyle w:val="ListParagraph"/>
        <w:numPr>
          <w:ilvl w:val="0"/>
          <w:numId w:val="28"/>
        </w:numPr>
        <w:spacing w:beforeLines="120" w:before="288" w:afterLines="120" w:after="288"/>
        <w:rPr>
          <w:rFonts w:eastAsia="Times New Roman"/>
        </w:rPr>
      </w:pPr>
      <w:r>
        <w:rPr>
          <w:rFonts w:eastAsia="Times New Roman"/>
        </w:rPr>
        <w:t>sources of evidence</w:t>
      </w:r>
      <w:r w:rsidRPr="00AF0391">
        <w:rPr>
          <w:rFonts w:eastAsia="Times New Roman"/>
        </w:rPr>
        <w:t>.</w:t>
      </w:r>
    </w:p>
    <w:p w:rsidR="004D11C5" w:rsidRPr="009F01D3" w:rsidRDefault="004D11C5" w:rsidP="004D11C5">
      <w:pPr>
        <w:spacing w:beforeLines="120" w:before="288" w:afterLines="120" w:after="288"/>
        <w:rPr>
          <w:rFonts w:eastAsia="Times New Roman"/>
        </w:rPr>
      </w:pPr>
      <w:r>
        <w:rPr>
          <w:rFonts w:eastAsia="Times New Roman"/>
        </w:rPr>
        <w:t>Typically the audit should include</w:t>
      </w:r>
      <w:r w:rsidRPr="009F01D3">
        <w:rPr>
          <w:rFonts w:eastAsia="Times New Roman"/>
        </w:rPr>
        <w:t>:</w:t>
      </w:r>
    </w:p>
    <w:p w:rsidR="004D11C5" w:rsidRDefault="004D11C5" w:rsidP="004D11C5">
      <w:pPr>
        <w:pStyle w:val="ListParagraph"/>
        <w:numPr>
          <w:ilvl w:val="0"/>
          <w:numId w:val="24"/>
        </w:numPr>
        <w:spacing w:beforeLines="120" w:before="288" w:afterLines="120" w:after="288"/>
        <w:rPr>
          <w:rFonts w:eastAsia="Times New Roman"/>
        </w:rPr>
      </w:pPr>
      <w:r>
        <w:rPr>
          <w:rFonts w:eastAsia="Times New Roman"/>
        </w:rPr>
        <w:t xml:space="preserve">an </w:t>
      </w:r>
      <w:r w:rsidRPr="00A87997">
        <w:rPr>
          <w:rFonts w:eastAsia="Times New Roman"/>
        </w:rPr>
        <w:t>analy</w:t>
      </w:r>
      <w:r>
        <w:rPr>
          <w:rFonts w:eastAsia="Times New Roman"/>
        </w:rPr>
        <w:t xml:space="preserve">sis of </w:t>
      </w:r>
      <w:r w:rsidRPr="00A87997">
        <w:rPr>
          <w:rFonts w:eastAsia="Times New Roman"/>
        </w:rPr>
        <w:t xml:space="preserve"> documented procedures</w:t>
      </w:r>
      <w:r>
        <w:rPr>
          <w:rFonts w:eastAsia="Times New Roman"/>
        </w:rPr>
        <w:t>;</w:t>
      </w:r>
    </w:p>
    <w:p w:rsidR="004D11C5" w:rsidRDefault="004D11C5" w:rsidP="004D11C5">
      <w:pPr>
        <w:pStyle w:val="ListParagraph"/>
        <w:numPr>
          <w:ilvl w:val="0"/>
          <w:numId w:val="24"/>
        </w:numPr>
        <w:spacing w:beforeLines="120" w:before="288" w:afterLines="120" w:after="288"/>
        <w:rPr>
          <w:rFonts w:eastAsia="Times New Roman"/>
        </w:rPr>
      </w:pPr>
      <w:r>
        <w:rPr>
          <w:rFonts w:eastAsia="Times New Roman"/>
        </w:rPr>
        <w:t>interviews /consultation with relevant staff and key stakeholders;</w:t>
      </w:r>
    </w:p>
    <w:p w:rsidR="004D11C5" w:rsidRDefault="004D11C5" w:rsidP="004D11C5">
      <w:pPr>
        <w:pStyle w:val="ListParagraph"/>
        <w:numPr>
          <w:ilvl w:val="0"/>
          <w:numId w:val="24"/>
        </w:numPr>
        <w:spacing w:beforeLines="120" w:before="288" w:afterLines="120" w:after="288"/>
        <w:rPr>
          <w:rFonts w:eastAsia="Times New Roman"/>
        </w:rPr>
      </w:pPr>
      <w:r>
        <w:rPr>
          <w:rFonts w:eastAsia="Times New Roman"/>
        </w:rPr>
        <w:t xml:space="preserve">involving </w:t>
      </w:r>
      <w:r w:rsidRPr="002A5AEA">
        <w:rPr>
          <w:rFonts w:eastAsia="Times New Roman"/>
        </w:rPr>
        <w:t xml:space="preserve">appropriate staff to assess </w:t>
      </w:r>
      <w:r>
        <w:rPr>
          <w:rFonts w:eastAsia="Times New Roman"/>
        </w:rPr>
        <w:t xml:space="preserve"> the</w:t>
      </w:r>
      <w:r w:rsidRPr="002A5AEA">
        <w:rPr>
          <w:rFonts w:eastAsia="Times New Roman"/>
        </w:rPr>
        <w:t xml:space="preserve"> effectiveness of training</w:t>
      </w:r>
      <w:r>
        <w:rPr>
          <w:rFonts w:eastAsia="Times New Roman"/>
        </w:rPr>
        <w:t>;</w:t>
      </w:r>
    </w:p>
    <w:p w:rsidR="004D11C5" w:rsidRDefault="004D11C5" w:rsidP="004D11C5">
      <w:pPr>
        <w:pStyle w:val="ListParagraph"/>
        <w:numPr>
          <w:ilvl w:val="0"/>
          <w:numId w:val="24"/>
        </w:numPr>
        <w:spacing w:beforeLines="120" w:before="288" w:afterLines="120" w:after="288"/>
        <w:rPr>
          <w:rFonts w:eastAsia="Times New Roman"/>
        </w:rPr>
      </w:pPr>
      <w:r>
        <w:rPr>
          <w:rFonts w:eastAsia="Times New Roman"/>
        </w:rPr>
        <w:t xml:space="preserve">an </w:t>
      </w:r>
      <w:r w:rsidRPr="002A5AEA">
        <w:rPr>
          <w:rFonts w:eastAsia="Times New Roman"/>
        </w:rPr>
        <w:t>analy</w:t>
      </w:r>
      <w:r>
        <w:rPr>
          <w:rFonts w:eastAsia="Times New Roman"/>
        </w:rPr>
        <w:t>si</w:t>
      </w:r>
      <w:r w:rsidRPr="002A5AEA">
        <w:rPr>
          <w:rFonts w:eastAsia="Times New Roman"/>
        </w:rPr>
        <w:t>s</w:t>
      </w:r>
      <w:r>
        <w:rPr>
          <w:rFonts w:eastAsia="Times New Roman"/>
        </w:rPr>
        <w:t xml:space="preserve"> of</w:t>
      </w:r>
      <w:r w:rsidRPr="002A5AEA">
        <w:rPr>
          <w:rFonts w:eastAsia="Times New Roman"/>
        </w:rPr>
        <w:t xml:space="preserve"> information systems to assess </w:t>
      </w:r>
      <w:r>
        <w:rPr>
          <w:rFonts w:eastAsia="Times New Roman"/>
        </w:rPr>
        <w:t>effectiveness;</w:t>
      </w:r>
    </w:p>
    <w:p w:rsidR="004D11C5" w:rsidRDefault="004D11C5" w:rsidP="004D11C5">
      <w:pPr>
        <w:pStyle w:val="ListParagraph"/>
        <w:numPr>
          <w:ilvl w:val="0"/>
          <w:numId w:val="24"/>
        </w:numPr>
        <w:spacing w:beforeLines="120" w:before="288" w:afterLines="120" w:after="288"/>
        <w:rPr>
          <w:rFonts w:eastAsia="Times New Roman"/>
        </w:rPr>
      </w:pPr>
      <w:r>
        <w:rPr>
          <w:rFonts w:eastAsia="Times New Roman"/>
        </w:rPr>
        <w:t xml:space="preserve">an </w:t>
      </w:r>
      <w:r w:rsidRPr="002A5AEA">
        <w:rPr>
          <w:rFonts w:eastAsia="Times New Roman"/>
        </w:rPr>
        <w:t>analys</w:t>
      </w:r>
      <w:r>
        <w:rPr>
          <w:rFonts w:eastAsia="Times New Roman"/>
        </w:rPr>
        <w:t xml:space="preserve">is of </w:t>
      </w:r>
      <w:r w:rsidRPr="002A5AEA">
        <w:rPr>
          <w:rFonts w:eastAsia="Times New Roman"/>
        </w:rPr>
        <w:t>quality controls</w:t>
      </w:r>
      <w:r>
        <w:rPr>
          <w:rFonts w:eastAsia="Times New Roman"/>
        </w:rPr>
        <w:t>;</w:t>
      </w:r>
    </w:p>
    <w:p w:rsidR="004D11C5" w:rsidRDefault="004D11C5" w:rsidP="004D11C5">
      <w:pPr>
        <w:pStyle w:val="ListParagraph"/>
        <w:numPr>
          <w:ilvl w:val="0"/>
          <w:numId w:val="25"/>
        </w:numPr>
        <w:spacing w:beforeLines="120" w:before="288" w:afterLines="120" w:after="288"/>
        <w:rPr>
          <w:rFonts w:eastAsia="Times New Roman"/>
        </w:rPr>
      </w:pPr>
      <w:r>
        <w:rPr>
          <w:rFonts w:eastAsia="Times New Roman"/>
        </w:rPr>
        <w:t xml:space="preserve">an </w:t>
      </w:r>
      <w:r w:rsidRPr="002A5AEA">
        <w:rPr>
          <w:rFonts w:eastAsia="Times New Roman"/>
        </w:rPr>
        <w:t>identif</w:t>
      </w:r>
      <w:r>
        <w:rPr>
          <w:rFonts w:eastAsia="Times New Roman"/>
        </w:rPr>
        <w:t xml:space="preserve">ication of </w:t>
      </w:r>
      <w:r w:rsidRPr="002A5AEA">
        <w:rPr>
          <w:rFonts w:eastAsia="Times New Roman"/>
        </w:rPr>
        <w:t>changes in systems and documented procedure</w:t>
      </w:r>
      <w:r>
        <w:rPr>
          <w:rFonts w:eastAsia="Times New Roman"/>
        </w:rPr>
        <w:t>;</w:t>
      </w:r>
      <w:bookmarkStart w:id="6" w:name="_Toc409092638"/>
    </w:p>
    <w:p w:rsidR="004D11C5" w:rsidRDefault="004D11C5" w:rsidP="004D11C5">
      <w:pPr>
        <w:pStyle w:val="ListParagraph"/>
        <w:numPr>
          <w:ilvl w:val="0"/>
          <w:numId w:val="25"/>
        </w:numPr>
        <w:spacing w:beforeLines="120" w:before="288" w:afterLines="120" w:after="288"/>
        <w:rPr>
          <w:rFonts w:eastAsia="Times New Roman"/>
        </w:rPr>
      </w:pPr>
      <w:r>
        <w:rPr>
          <w:rFonts w:eastAsia="Times New Roman"/>
        </w:rPr>
        <w:t xml:space="preserve">an </w:t>
      </w:r>
      <w:r w:rsidRPr="00C12076">
        <w:rPr>
          <w:rFonts w:eastAsia="Times New Roman"/>
        </w:rPr>
        <w:t>evaluati</w:t>
      </w:r>
      <w:r>
        <w:rPr>
          <w:rFonts w:eastAsia="Times New Roman"/>
        </w:rPr>
        <w:t xml:space="preserve">on and documentation of </w:t>
      </w:r>
      <w:r w:rsidRPr="00C12076">
        <w:rPr>
          <w:rFonts w:eastAsia="Times New Roman"/>
        </w:rPr>
        <w:t>deficiencies</w:t>
      </w:r>
      <w:r>
        <w:rPr>
          <w:rFonts w:eastAsia="Times New Roman"/>
        </w:rPr>
        <w:t>.</w:t>
      </w:r>
    </w:p>
    <w:p w:rsidR="004D11C5" w:rsidRPr="00EE1B6F" w:rsidRDefault="004D11C5" w:rsidP="004D11C5">
      <w:pPr>
        <w:pStyle w:val="Heading2"/>
        <w:spacing w:beforeLines="120" w:before="288" w:afterLines="120" w:after="288"/>
        <w:jc w:val="both"/>
        <w:rPr>
          <w:rFonts w:asciiTheme="minorHAnsi" w:eastAsia="Times New Roman" w:hAnsiTheme="minorHAnsi" w:cstheme="minorBidi"/>
          <w:bCs w:val="0"/>
          <w:color w:val="auto"/>
          <w:sz w:val="22"/>
          <w:szCs w:val="22"/>
        </w:rPr>
      </w:pPr>
      <w:bookmarkStart w:id="7" w:name="_Toc409092641"/>
      <w:bookmarkEnd w:id="6"/>
      <w:r w:rsidRPr="00EE1B6F">
        <w:rPr>
          <w:rFonts w:asciiTheme="minorHAnsi" w:eastAsia="Times New Roman" w:hAnsiTheme="minorHAnsi" w:cstheme="minorBidi"/>
          <w:bCs w:val="0"/>
          <w:color w:val="auto"/>
          <w:sz w:val="22"/>
          <w:szCs w:val="22"/>
        </w:rPr>
        <w:t>Audit Report</w:t>
      </w:r>
      <w:bookmarkEnd w:id="7"/>
    </w:p>
    <w:p w:rsidR="004D11C5" w:rsidRPr="009F01D3" w:rsidRDefault="004D11C5" w:rsidP="004D11C5">
      <w:pPr>
        <w:spacing w:beforeLines="120" w:before="288" w:afterLines="120" w:after="288"/>
        <w:rPr>
          <w:rFonts w:eastAsia="Times New Roman"/>
        </w:rPr>
      </w:pPr>
      <w:r>
        <w:rPr>
          <w:rFonts w:eastAsia="Times New Roman"/>
        </w:rPr>
        <w:t>The audit findings should be documented in a report which includes</w:t>
      </w:r>
      <w:r w:rsidRPr="009F01D3">
        <w:rPr>
          <w:rFonts w:eastAsia="Times New Roman"/>
        </w:rPr>
        <w:t>:</w:t>
      </w:r>
    </w:p>
    <w:p w:rsidR="004D11C5" w:rsidRDefault="004D11C5" w:rsidP="004D11C5">
      <w:pPr>
        <w:pStyle w:val="ListParagraph"/>
        <w:numPr>
          <w:ilvl w:val="0"/>
          <w:numId w:val="25"/>
        </w:numPr>
        <w:spacing w:beforeLines="120" w:before="288" w:afterLines="120" w:after="288"/>
        <w:rPr>
          <w:rFonts w:eastAsia="Times New Roman"/>
        </w:rPr>
      </w:pPr>
      <w:r w:rsidRPr="00A87997">
        <w:rPr>
          <w:rFonts w:eastAsia="Times New Roman"/>
        </w:rPr>
        <w:t xml:space="preserve">a description of </w:t>
      </w:r>
      <w:r>
        <w:rPr>
          <w:rFonts w:eastAsia="Times New Roman"/>
        </w:rPr>
        <w:t xml:space="preserve">the </w:t>
      </w:r>
      <w:r w:rsidRPr="00A87997">
        <w:rPr>
          <w:rFonts w:eastAsia="Times New Roman"/>
        </w:rPr>
        <w:t>audit</w:t>
      </w:r>
      <w:r>
        <w:rPr>
          <w:rFonts w:eastAsia="Times New Roman"/>
        </w:rPr>
        <w:t xml:space="preserve"> objective, audit </w:t>
      </w:r>
      <w:r w:rsidRPr="00A87997">
        <w:rPr>
          <w:rFonts w:eastAsia="Times New Roman"/>
        </w:rPr>
        <w:t>scope and methodology</w:t>
      </w:r>
      <w:r>
        <w:rPr>
          <w:rFonts w:eastAsia="Times New Roman"/>
        </w:rPr>
        <w:t>;</w:t>
      </w:r>
    </w:p>
    <w:p w:rsidR="004D11C5" w:rsidRPr="00A87997" w:rsidRDefault="004D11C5" w:rsidP="004D11C5">
      <w:pPr>
        <w:pStyle w:val="ListParagraph"/>
        <w:numPr>
          <w:ilvl w:val="0"/>
          <w:numId w:val="25"/>
        </w:numPr>
        <w:spacing w:beforeLines="120" w:before="288" w:afterLines="120" w:after="288"/>
        <w:rPr>
          <w:rFonts w:eastAsia="Times New Roman"/>
        </w:rPr>
      </w:pPr>
      <w:r>
        <w:rPr>
          <w:rFonts w:eastAsia="Times New Roman"/>
        </w:rPr>
        <w:t>audit questions , sources of data and limitations of data;</w:t>
      </w:r>
    </w:p>
    <w:p w:rsidR="004D11C5" w:rsidRPr="00A87997" w:rsidRDefault="004D11C5" w:rsidP="004D11C5">
      <w:pPr>
        <w:pStyle w:val="ListParagraph"/>
        <w:numPr>
          <w:ilvl w:val="0"/>
          <w:numId w:val="25"/>
        </w:numPr>
        <w:spacing w:beforeLines="120" w:before="288" w:afterLines="120" w:after="288"/>
        <w:rPr>
          <w:rFonts w:eastAsia="Times New Roman"/>
        </w:rPr>
      </w:pPr>
      <w:r w:rsidRPr="00A87997">
        <w:rPr>
          <w:rFonts w:eastAsia="Times New Roman"/>
        </w:rPr>
        <w:t>the systems</w:t>
      </w:r>
      <w:r>
        <w:rPr>
          <w:rFonts w:eastAsia="Times New Roman"/>
        </w:rPr>
        <w:t>, processes</w:t>
      </w:r>
      <w:r w:rsidRPr="00A87997">
        <w:rPr>
          <w:rFonts w:eastAsia="Times New Roman"/>
        </w:rPr>
        <w:t xml:space="preserve"> and procedures</w:t>
      </w:r>
      <w:r>
        <w:rPr>
          <w:rFonts w:eastAsia="Times New Roman"/>
        </w:rPr>
        <w:t xml:space="preserve"> examined;</w:t>
      </w:r>
    </w:p>
    <w:p w:rsidR="004D11C5" w:rsidRDefault="004D11C5" w:rsidP="004D11C5">
      <w:pPr>
        <w:pStyle w:val="ListParagraph"/>
        <w:numPr>
          <w:ilvl w:val="0"/>
          <w:numId w:val="25"/>
        </w:numPr>
        <w:spacing w:beforeLines="120" w:before="288" w:afterLines="120" w:after="288"/>
        <w:rPr>
          <w:rFonts w:eastAsia="Times New Roman"/>
        </w:rPr>
      </w:pPr>
      <w:r w:rsidRPr="00C12076">
        <w:rPr>
          <w:rFonts w:eastAsia="Times New Roman"/>
        </w:rPr>
        <w:t>recommendations for improvements</w:t>
      </w:r>
      <w:r>
        <w:rPr>
          <w:rFonts w:eastAsia="Times New Roman"/>
        </w:rPr>
        <w:t xml:space="preserve"> based on findings where relevant.</w:t>
      </w:r>
    </w:p>
    <w:p w:rsidR="004D11C5" w:rsidRPr="00774F67" w:rsidRDefault="004D11C5" w:rsidP="004D11C5">
      <w:pPr>
        <w:spacing w:beforeLines="120" w:before="288" w:afterLines="120" w:after="288"/>
        <w:rPr>
          <w:rFonts w:eastAsia="Times New Roman"/>
        </w:rPr>
      </w:pPr>
      <w:bookmarkStart w:id="8" w:name="_Toc409092640"/>
      <w:r>
        <w:rPr>
          <w:rFonts w:eastAsia="Times New Roman"/>
        </w:rPr>
        <w:t>A</w:t>
      </w:r>
      <w:r w:rsidRPr="00774F67">
        <w:rPr>
          <w:rFonts w:eastAsia="Times New Roman"/>
        </w:rPr>
        <w:t xml:space="preserve">uditors are encouraged to </w:t>
      </w:r>
      <w:r>
        <w:rPr>
          <w:rFonts w:eastAsia="Times New Roman"/>
        </w:rPr>
        <w:t xml:space="preserve">report audit outcomes </w:t>
      </w:r>
      <w:r w:rsidRPr="00774F67">
        <w:rPr>
          <w:rFonts w:eastAsia="Times New Roman"/>
        </w:rPr>
        <w:t>using a grading system.</w:t>
      </w:r>
    </w:p>
    <w:bookmarkEnd w:id="8"/>
    <w:p w:rsidR="004D11C5" w:rsidRPr="009600DD" w:rsidRDefault="004D11C5" w:rsidP="004D11C5">
      <w:pPr>
        <w:spacing w:beforeLines="120" w:before="288" w:afterLines="120" w:after="288"/>
        <w:rPr>
          <w:rFonts w:eastAsia="Times New Roman"/>
        </w:rPr>
      </w:pPr>
      <w:r w:rsidRPr="009600DD">
        <w:rPr>
          <w:rFonts w:eastAsia="Times New Roman"/>
        </w:rPr>
        <w:t>The</w:t>
      </w:r>
      <w:r>
        <w:rPr>
          <w:rFonts w:eastAsia="Times New Roman"/>
        </w:rPr>
        <w:t xml:space="preserve"> responsible entity</w:t>
      </w:r>
      <w:r w:rsidRPr="009600DD">
        <w:rPr>
          <w:rFonts w:eastAsia="Times New Roman"/>
        </w:rPr>
        <w:t xml:space="preserve"> has the right of reply to any of the audit findings and should prepare a response to the audit report</w:t>
      </w:r>
      <w:r>
        <w:rPr>
          <w:rFonts w:eastAsia="Times New Roman"/>
        </w:rPr>
        <w:t xml:space="preserve"> as appropriate</w:t>
      </w:r>
      <w:r w:rsidRPr="009600DD">
        <w:rPr>
          <w:rFonts w:eastAsia="Times New Roman"/>
        </w:rPr>
        <w:t>.</w:t>
      </w:r>
    </w:p>
    <w:p w:rsidR="004D11C5" w:rsidRPr="00EE1B6F" w:rsidRDefault="004D11C5" w:rsidP="004D11C5">
      <w:pPr>
        <w:pStyle w:val="Heading2"/>
        <w:spacing w:beforeLines="120" w:before="288" w:afterLines="120" w:after="288"/>
        <w:jc w:val="both"/>
        <w:rPr>
          <w:rFonts w:asciiTheme="minorHAnsi" w:eastAsia="Times New Roman" w:hAnsiTheme="minorHAnsi" w:cstheme="minorBidi"/>
          <w:bCs w:val="0"/>
          <w:color w:val="auto"/>
          <w:sz w:val="22"/>
          <w:szCs w:val="22"/>
        </w:rPr>
      </w:pPr>
      <w:r w:rsidRPr="00EE1B6F">
        <w:rPr>
          <w:rFonts w:asciiTheme="minorHAnsi" w:eastAsia="Times New Roman" w:hAnsiTheme="minorHAnsi" w:cstheme="minorBidi"/>
          <w:bCs w:val="0"/>
          <w:color w:val="auto"/>
          <w:sz w:val="22"/>
          <w:szCs w:val="22"/>
        </w:rPr>
        <w:t>Audit Certificate</w:t>
      </w:r>
    </w:p>
    <w:p w:rsidR="004D11C5" w:rsidRDefault="004D11C5" w:rsidP="004D11C5">
      <w:pPr>
        <w:spacing w:beforeLines="120" w:before="288" w:afterLines="120" w:after="288"/>
        <w:rPr>
          <w:rFonts w:eastAsia="Times New Roman"/>
        </w:rPr>
      </w:pPr>
      <w:r>
        <w:rPr>
          <w:rFonts w:eastAsia="Times New Roman"/>
        </w:rPr>
        <w:t xml:space="preserve">Following the </w:t>
      </w:r>
      <w:r w:rsidRPr="009F01D3">
        <w:rPr>
          <w:rFonts w:eastAsia="Times New Roman"/>
        </w:rPr>
        <w:t xml:space="preserve">audit, the relevant </w:t>
      </w:r>
      <w:r>
        <w:rPr>
          <w:rFonts w:eastAsia="Times New Roman"/>
        </w:rPr>
        <w:t>I</w:t>
      </w:r>
      <w:r w:rsidRPr="009F01D3">
        <w:rPr>
          <w:rFonts w:eastAsia="Times New Roman"/>
        </w:rPr>
        <w:t xml:space="preserve">ndustry </w:t>
      </w:r>
      <w:r>
        <w:rPr>
          <w:rFonts w:eastAsia="Times New Roman"/>
        </w:rPr>
        <w:t>A</w:t>
      </w:r>
      <w:r w:rsidRPr="009F01D3">
        <w:rPr>
          <w:rFonts w:eastAsia="Times New Roman"/>
        </w:rPr>
        <w:t xml:space="preserve">ccountable </w:t>
      </w:r>
      <w:r>
        <w:rPr>
          <w:rFonts w:eastAsia="Times New Roman"/>
        </w:rPr>
        <w:t>O</w:t>
      </w:r>
      <w:r w:rsidRPr="009F01D3">
        <w:rPr>
          <w:rFonts w:eastAsia="Times New Roman"/>
        </w:rPr>
        <w:t xml:space="preserve">fficer, </w:t>
      </w:r>
      <w:r>
        <w:rPr>
          <w:rFonts w:eastAsia="Times New Roman"/>
        </w:rPr>
        <w:t xml:space="preserve">should </w:t>
      </w:r>
      <w:r w:rsidRPr="009F01D3">
        <w:rPr>
          <w:rFonts w:eastAsia="Times New Roman"/>
        </w:rPr>
        <w:t xml:space="preserve">submit to the </w:t>
      </w:r>
      <w:r>
        <w:rPr>
          <w:rFonts w:eastAsia="Times New Roman"/>
        </w:rPr>
        <w:t xml:space="preserve">relevant minister </w:t>
      </w:r>
      <w:r w:rsidRPr="009F01D3">
        <w:rPr>
          <w:rFonts w:eastAsia="Times New Roman"/>
        </w:rPr>
        <w:t xml:space="preserve">an </w:t>
      </w:r>
      <w:r>
        <w:rPr>
          <w:rFonts w:eastAsia="Times New Roman"/>
        </w:rPr>
        <w:t>a</w:t>
      </w:r>
      <w:r w:rsidRPr="009F01D3">
        <w:rPr>
          <w:rFonts w:eastAsia="Times New Roman"/>
        </w:rPr>
        <w:t xml:space="preserve">udit </w:t>
      </w:r>
      <w:r>
        <w:rPr>
          <w:rFonts w:eastAsia="Times New Roman"/>
        </w:rPr>
        <w:t>c</w:t>
      </w:r>
      <w:r w:rsidRPr="009F01D3">
        <w:rPr>
          <w:rFonts w:eastAsia="Times New Roman"/>
        </w:rPr>
        <w:t>ertificate confirming that the audit has been completed</w:t>
      </w:r>
      <w:r>
        <w:rPr>
          <w:rFonts w:eastAsia="Times New Roman"/>
        </w:rPr>
        <w:t>,</w:t>
      </w:r>
      <w:r w:rsidRPr="009F01D3">
        <w:rPr>
          <w:rFonts w:eastAsia="Times New Roman"/>
        </w:rPr>
        <w:t xml:space="preserve"> </w:t>
      </w:r>
      <w:r>
        <w:rPr>
          <w:rFonts w:eastAsia="Times New Roman"/>
        </w:rPr>
        <w:t xml:space="preserve">as soon as practicable. The certificate should include </w:t>
      </w:r>
      <w:r w:rsidRPr="009F01D3">
        <w:rPr>
          <w:rFonts w:eastAsia="Times New Roman"/>
        </w:rPr>
        <w:t xml:space="preserve">the outcome of the audit and whether any required </w:t>
      </w:r>
      <w:r>
        <w:rPr>
          <w:rFonts w:eastAsia="Times New Roman"/>
        </w:rPr>
        <w:t xml:space="preserve">actions </w:t>
      </w:r>
      <w:r w:rsidRPr="009F01D3">
        <w:rPr>
          <w:rFonts w:eastAsia="Times New Roman"/>
        </w:rPr>
        <w:t>have been identified</w:t>
      </w:r>
      <w:r>
        <w:rPr>
          <w:rFonts w:eastAsia="Times New Roman"/>
        </w:rPr>
        <w:t xml:space="preserve"> and any responsible entity management response</w:t>
      </w:r>
      <w:r w:rsidRPr="009F01D3">
        <w:rPr>
          <w:rFonts w:eastAsia="Times New Roman"/>
        </w:rPr>
        <w:t>.</w:t>
      </w:r>
      <w:r>
        <w:rPr>
          <w:rFonts w:eastAsia="Times New Roman"/>
        </w:rPr>
        <w:t xml:space="preserve"> </w:t>
      </w:r>
    </w:p>
    <w:p w:rsidR="004D11C5" w:rsidRDefault="004D11C5" w:rsidP="004D11C5">
      <w:pPr>
        <w:spacing w:beforeLines="120" w:before="288" w:afterLines="120" w:after="288"/>
        <w:rPr>
          <w:rFonts w:eastAsia="Times New Roman"/>
        </w:rPr>
      </w:pPr>
      <w:r>
        <w:rPr>
          <w:rFonts w:eastAsia="Times New Roman"/>
        </w:rPr>
        <w:t>The identified actions and the expected timing for implementations should be included in the annual Statement of Assurance submitted to the relevant department.</w:t>
      </w:r>
    </w:p>
    <w:p w:rsidR="004D11C5" w:rsidRPr="00EE1B6F" w:rsidRDefault="004D11C5" w:rsidP="004D11C5">
      <w:pPr>
        <w:pStyle w:val="Heading2"/>
        <w:spacing w:beforeLines="120" w:before="288" w:afterLines="120" w:after="288"/>
        <w:jc w:val="both"/>
        <w:rPr>
          <w:rFonts w:asciiTheme="minorHAnsi" w:eastAsia="Times New Roman" w:hAnsiTheme="minorHAnsi" w:cstheme="minorBidi"/>
          <w:bCs w:val="0"/>
          <w:color w:val="auto"/>
          <w:sz w:val="22"/>
          <w:szCs w:val="22"/>
        </w:rPr>
      </w:pPr>
      <w:bookmarkStart w:id="9" w:name="_Toc409092644"/>
      <w:r w:rsidRPr="00EE1B6F">
        <w:rPr>
          <w:rFonts w:asciiTheme="minorHAnsi" w:eastAsia="Times New Roman" w:hAnsiTheme="minorHAnsi" w:cstheme="minorBidi"/>
          <w:bCs w:val="0"/>
          <w:color w:val="auto"/>
          <w:sz w:val="22"/>
          <w:szCs w:val="22"/>
        </w:rPr>
        <w:t>Second audit</w:t>
      </w:r>
      <w:bookmarkEnd w:id="9"/>
    </w:p>
    <w:p w:rsidR="004D11C5" w:rsidRDefault="004D11C5" w:rsidP="004D11C5">
      <w:pPr>
        <w:spacing w:beforeLines="120" w:before="288" w:afterLines="120" w:after="288"/>
        <w:rPr>
          <w:rFonts w:eastAsia="Times New Roman"/>
        </w:rPr>
      </w:pPr>
      <w:r>
        <w:rPr>
          <w:rFonts w:eastAsia="Times New Roman"/>
        </w:rPr>
        <w:t>The Act provides that  the relevant minister can request a second audit if the relevant minister is not satisfied that the audit has met the intent  of the Act.</w:t>
      </w:r>
    </w:p>
    <w:p w:rsidR="004D11C5" w:rsidRDefault="004D11C5" w:rsidP="004D11C5">
      <w:r>
        <w:br w:type="page"/>
      </w:r>
    </w:p>
    <w:p w:rsidR="004D11C5" w:rsidRDefault="004D11C5" w:rsidP="004D11C5">
      <w:pPr>
        <w:pStyle w:val="Heading1"/>
        <w:spacing w:beforeLines="120" w:before="288" w:afterLines="120" w:after="288"/>
        <w:ind w:left="567" w:hanging="567"/>
      </w:pPr>
      <w:r>
        <w:t>Appendix</w:t>
      </w:r>
    </w:p>
    <w:p w:rsidR="004D11C5" w:rsidRPr="00786EC1" w:rsidRDefault="004D11C5" w:rsidP="004D11C5">
      <w:r>
        <w:t>This Ministerial Guideline commences operation on the day it is approved. The table below records updates of the Guideline as approved by the Minister for Emergency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9"/>
        <w:gridCol w:w="7419"/>
      </w:tblGrid>
      <w:tr w:rsidR="0013108E" w:rsidRPr="00786EC1" w:rsidTr="0013108E">
        <w:trPr>
          <w:cantSplit/>
          <w:trHeight w:val="340"/>
          <w:tblHeader/>
        </w:trPr>
        <w:tc>
          <w:tcPr>
            <w:tcW w:w="1412" w:type="pct"/>
            <w:shd w:val="clear" w:color="auto" w:fill="E0E0E0"/>
          </w:tcPr>
          <w:p w:rsidR="004D11C5" w:rsidRPr="00786EC1" w:rsidRDefault="004D11C5" w:rsidP="0013108E">
            <w:pPr>
              <w:keepNext/>
              <w:spacing w:before="60" w:after="60" w:line="240" w:lineRule="auto"/>
              <w:rPr>
                <w:b/>
              </w:rPr>
            </w:pPr>
            <w:r w:rsidRPr="00786EC1">
              <w:rPr>
                <w:b/>
              </w:rPr>
              <w:t>Date of Approval</w:t>
            </w:r>
          </w:p>
        </w:tc>
        <w:tc>
          <w:tcPr>
            <w:tcW w:w="3588" w:type="pct"/>
            <w:shd w:val="clear" w:color="auto" w:fill="E0E0E0"/>
          </w:tcPr>
          <w:p w:rsidR="004D11C5" w:rsidRPr="00786EC1" w:rsidRDefault="004D11C5" w:rsidP="0013108E">
            <w:pPr>
              <w:keepNext/>
              <w:spacing w:before="60" w:after="60" w:line="240" w:lineRule="auto"/>
              <w:rPr>
                <w:b/>
              </w:rPr>
            </w:pPr>
            <w:r w:rsidRPr="00786EC1">
              <w:rPr>
                <w:b/>
              </w:rPr>
              <w:t>Version</w:t>
            </w:r>
          </w:p>
        </w:tc>
      </w:tr>
      <w:tr w:rsidR="004D11C5" w:rsidRPr="00786EC1" w:rsidTr="0013108E">
        <w:trPr>
          <w:cantSplit/>
          <w:trHeight w:val="340"/>
          <w:tblHeader/>
        </w:trPr>
        <w:tc>
          <w:tcPr>
            <w:tcW w:w="1412" w:type="pct"/>
            <w:shd w:val="clear" w:color="auto" w:fill="auto"/>
          </w:tcPr>
          <w:p w:rsidR="004D11C5" w:rsidRPr="00786EC1" w:rsidRDefault="005C6874" w:rsidP="0013108E">
            <w:pPr>
              <w:spacing w:before="60" w:after="60" w:line="240" w:lineRule="auto"/>
            </w:pPr>
            <w:r>
              <w:t>28 May 2015</w:t>
            </w:r>
          </w:p>
        </w:tc>
        <w:tc>
          <w:tcPr>
            <w:tcW w:w="3588" w:type="pct"/>
            <w:shd w:val="clear" w:color="auto" w:fill="auto"/>
          </w:tcPr>
          <w:p w:rsidR="004D11C5" w:rsidRPr="00786EC1" w:rsidRDefault="004D11C5" w:rsidP="0013108E">
            <w:pPr>
              <w:spacing w:before="60" w:after="60" w:line="240" w:lineRule="auto"/>
            </w:pPr>
            <w:r>
              <w:t>Original Guideline issued by Minister for Emergency Services</w:t>
            </w:r>
          </w:p>
        </w:tc>
      </w:tr>
      <w:tr w:rsidR="004D11C5" w:rsidRPr="00786EC1" w:rsidTr="0013108E">
        <w:trPr>
          <w:cantSplit/>
          <w:trHeight w:val="340"/>
          <w:tblHeader/>
        </w:trPr>
        <w:tc>
          <w:tcPr>
            <w:tcW w:w="1412" w:type="pct"/>
            <w:shd w:val="clear" w:color="auto" w:fill="auto"/>
          </w:tcPr>
          <w:p w:rsidR="004D11C5" w:rsidRPr="00786EC1" w:rsidRDefault="004D11C5" w:rsidP="0013108E">
            <w:pPr>
              <w:spacing w:before="60" w:after="60" w:line="240" w:lineRule="auto"/>
            </w:pPr>
          </w:p>
        </w:tc>
        <w:tc>
          <w:tcPr>
            <w:tcW w:w="3588" w:type="pct"/>
            <w:shd w:val="clear" w:color="auto" w:fill="auto"/>
          </w:tcPr>
          <w:p w:rsidR="004D11C5" w:rsidRPr="00786EC1" w:rsidRDefault="004D11C5" w:rsidP="0013108E">
            <w:pPr>
              <w:spacing w:before="60" w:after="60" w:line="240" w:lineRule="auto"/>
            </w:pPr>
          </w:p>
        </w:tc>
      </w:tr>
      <w:tr w:rsidR="004D11C5" w:rsidRPr="00786EC1" w:rsidTr="0013108E">
        <w:trPr>
          <w:cantSplit/>
          <w:trHeight w:val="340"/>
          <w:tblHeader/>
        </w:trPr>
        <w:tc>
          <w:tcPr>
            <w:tcW w:w="1412" w:type="pct"/>
            <w:shd w:val="clear" w:color="auto" w:fill="auto"/>
          </w:tcPr>
          <w:p w:rsidR="004D11C5" w:rsidRPr="00786EC1" w:rsidRDefault="004D11C5" w:rsidP="0013108E">
            <w:pPr>
              <w:spacing w:before="60" w:after="60" w:line="240" w:lineRule="auto"/>
            </w:pPr>
          </w:p>
        </w:tc>
        <w:tc>
          <w:tcPr>
            <w:tcW w:w="3588" w:type="pct"/>
            <w:shd w:val="clear" w:color="auto" w:fill="auto"/>
          </w:tcPr>
          <w:p w:rsidR="004D11C5" w:rsidRPr="00786EC1" w:rsidRDefault="004D11C5" w:rsidP="0013108E">
            <w:pPr>
              <w:spacing w:before="60" w:after="60" w:line="240" w:lineRule="auto"/>
            </w:pPr>
          </w:p>
        </w:tc>
      </w:tr>
    </w:tbl>
    <w:p w:rsidR="004D11C5" w:rsidRPr="005342FE" w:rsidRDefault="004D11C5" w:rsidP="004D11C5"/>
    <w:p w:rsidR="004D11C5" w:rsidRDefault="004D11C5">
      <w:pPr>
        <w:spacing w:after="0" w:line="240" w:lineRule="auto"/>
      </w:pPr>
      <w:r>
        <w:br w:type="page"/>
      </w:r>
    </w:p>
    <w:p w:rsidR="004D11C5" w:rsidRPr="000F7890" w:rsidRDefault="004D11C5" w:rsidP="004D11C5">
      <w:pPr>
        <w:pStyle w:val="Title"/>
        <w:jc w:val="center"/>
        <w:rPr>
          <w:b/>
        </w:rPr>
      </w:pPr>
      <w:r>
        <w:rPr>
          <w:b/>
        </w:rPr>
        <w:t>Ministerial Guideline</w:t>
      </w:r>
    </w:p>
    <w:p w:rsidR="004D11C5" w:rsidRDefault="004D11C5" w:rsidP="004D11C5">
      <w:pPr>
        <w:pStyle w:val="Title"/>
        <w:jc w:val="center"/>
      </w:pPr>
      <w:r>
        <w:t>Sector Resilience Plans</w:t>
      </w:r>
    </w:p>
    <w:p w:rsidR="004D11C5" w:rsidRDefault="004D11C5" w:rsidP="004D11C5">
      <w:pPr>
        <w:pStyle w:val="Heading1"/>
        <w:spacing w:beforeLines="120" w:before="288" w:afterLines="120" w:after="288"/>
      </w:pPr>
      <w:r>
        <w:t>Introduction</w:t>
      </w:r>
    </w:p>
    <w:p w:rsidR="004D11C5" w:rsidRDefault="004D11C5" w:rsidP="004D11C5">
      <w:pPr>
        <w:spacing w:beforeLines="120" w:before="288" w:afterLines="100" w:after="240" w:line="240" w:lineRule="auto"/>
        <w:jc w:val="both"/>
      </w:pPr>
      <w:r>
        <w:t>Sector Resilience Plans (</w:t>
      </w:r>
      <w:r w:rsidRPr="00FF38A5">
        <w:t>SRPs</w:t>
      </w:r>
      <w:r>
        <w:t>)</w:t>
      </w:r>
      <w:r w:rsidRPr="00FF38A5">
        <w:t xml:space="preserve"> </w:t>
      </w:r>
      <w:r>
        <w:t>are</w:t>
      </w:r>
      <w:r w:rsidRPr="00FF38A5">
        <w:t xml:space="preserve"> produced annually by</w:t>
      </w:r>
      <w:r>
        <w:t xml:space="preserve"> government department</w:t>
      </w:r>
      <w:r w:rsidRPr="00FF38A5">
        <w:t xml:space="preserve">s in collaboration with industry through </w:t>
      </w:r>
      <w:r>
        <w:t>Sector</w:t>
      </w:r>
      <w:r w:rsidRPr="00FF38A5">
        <w:t xml:space="preserve"> Resilience Networks (SRNs). SRPs </w:t>
      </w:r>
      <w:r>
        <w:t xml:space="preserve">are based on information supplied by the sector and </w:t>
      </w:r>
      <w:r w:rsidRPr="00FF38A5">
        <w:t>provide Government with</w:t>
      </w:r>
      <w:r>
        <w:t>:</w:t>
      </w:r>
      <w:r w:rsidRPr="00FF38A5">
        <w:t xml:space="preserve"> </w:t>
      </w:r>
    </w:p>
    <w:p w:rsidR="004D11C5" w:rsidRDefault="004D11C5" w:rsidP="004D11C5">
      <w:pPr>
        <w:pStyle w:val="ListParagraph"/>
        <w:numPr>
          <w:ilvl w:val="0"/>
          <w:numId w:val="11"/>
        </w:numPr>
        <w:spacing w:beforeLines="120" w:before="288" w:afterLines="120" w:after="288" w:line="240" w:lineRule="auto"/>
        <w:jc w:val="both"/>
      </w:pPr>
      <w:r w:rsidRPr="00FF38A5">
        <w:t xml:space="preserve">a picture of each </w:t>
      </w:r>
      <w:r>
        <w:t>sector</w:t>
      </w:r>
      <w:r w:rsidRPr="00FF38A5">
        <w:t>’s overall resilience</w:t>
      </w:r>
      <w:r>
        <w:t>;</w:t>
      </w:r>
    </w:p>
    <w:p w:rsidR="004D11C5" w:rsidRDefault="004D11C5" w:rsidP="004D11C5">
      <w:pPr>
        <w:pStyle w:val="ListParagraph"/>
        <w:numPr>
          <w:ilvl w:val="0"/>
          <w:numId w:val="11"/>
        </w:numPr>
        <w:spacing w:beforeLines="120" w:before="288" w:afterLines="120" w:after="288" w:line="240" w:lineRule="auto"/>
        <w:jc w:val="both"/>
      </w:pPr>
      <w:r w:rsidRPr="00FF38A5">
        <w:t xml:space="preserve">key </w:t>
      </w:r>
      <w:r>
        <w:t xml:space="preserve">emergency </w:t>
      </w:r>
      <w:r w:rsidRPr="00FF38A5">
        <w:t xml:space="preserve">risks faced by the </w:t>
      </w:r>
      <w:r>
        <w:t>sector;</w:t>
      </w:r>
    </w:p>
    <w:p w:rsidR="004D11C5" w:rsidRDefault="004D11C5" w:rsidP="004D11C5">
      <w:pPr>
        <w:pStyle w:val="ListParagraph"/>
        <w:numPr>
          <w:ilvl w:val="0"/>
          <w:numId w:val="11"/>
        </w:numPr>
        <w:spacing w:beforeLines="120" w:before="288" w:afterLines="120" w:after="288" w:line="240" w:lineRule="auto"/>
        <w:jc w:val="both"/>
      </w:pPr>
      <w:r>
        <w:t>the potential consequences of those risks;</w:t>
      </w:r>
      <w:r w:rsidRPr="00FF38A5">
        <w:t xml:space="preserve"> and </w:t>
      </w:r>
    </w:p>
    <w:p w:rsidR="004D11C5" w:rsidRDefault="004D11C5" w:rsidP="004D11C5">
      <w:pPr>
        <w:pStyle w:val="ListParagraph"/>
        <w:numPr>
          <w:ilvl w:val="0"/>
          <w:numId w:val="11"/>
        </w:numPr>
        <w:spacing w:beforeLines="120" w:before="288" w:afterLines="120" w:after="288" w:line="240" w:lineRule="auto"/>
        <w:jc w:val="both"/>
      </w:pPr>
      <w:r w:rsidRPr="00FF38A5">
        <w:t xml:space="preserve">resilience improvement initiatives to be undertaken </w:t>
      </w:r>
      <w:r>
        <w:t>by</w:t>
      </w:r>
      <w:r w:rsidRPr="00FF38A5">
        <w:t xml:space="preserve"> the </w:t>
      </w:r>
      <w:r>
        <w:t>Sector Resilience Network in the following 12 months</w:t>
      </w:r>
      <w:r w:rsidRPr="00FF38A5">
        <w:t xml:space="preserve">. </w:t>
      </w:r>
    </w:p>
    <w:p w:rsidR="004D11C5" w:rsidRDefault="004D11C5" w:rsidP="004D11C5">
      <w:pPr>
        <w:spacing w:beforeLines="120" w:before="288" w:afterLines="120" w:after="288" w:line="240" w:lineRule="auto"/>
        <w:jc w:val="both"/>
      </w:pPr>
      <w:r>
        <w:t>SRPs will also perform an assurance function. Government departments are accountable for their responsibilities under the Strategy and their role in promoting the resilience of their sector through the SRP’s Departmental Attestation.</w:t>
      </w:r>
    </w:p>
    <w:p w:rsidR="004D11C5" w:rsidRDefault="004D11C5" w:rsidP="004D11C5">
      <w:pPr>
        <w:pStyle w:val="Heading1"/>
        <w:spacing w:beforeLines="120" w:before="288" w:afterLines="120" w:after="288"/>
      </w:pPr>
      <w:r>
        <w:t>Objectives of the Ministerial Guideline for Sector Resilience Plans</w:t>
      </w:r>
    </w:p>
    <w:p w:rsidR="004D11C5" w:rsidRDefault="004D11C5" w:rsidP="004D11C5">
      <w:pPr>
        <w:spacing w:beforeLines="120" w:before="288" w:afterLines="120" w:after="288"/>
        <w:jc w:val="both"/>
      </w:pPr>
      <w:r>
        <w:t xml:space="preserve">The </w:t>
      </w:r>
      <w:r>
        <w:rPr>
          <w:i/>
        </w:rPr>
        <w:t>Ministerial Guideline for Sector Resilience Plans</w:t>
      </w:r>
      <w:r>
        <w:t xml:space="preserve"> provides guidance to assist government departments to complete SRPs. The structure of the Ministerial Guideline is summarised below:</w:t>
      </w:r>
    </w:p>
    <w:p w:rsidR="004D11C5" w:rsidRDefault="004D11C5" w:rsidP="004D11C5">
      <w:pPr>
        <w:pStyle w:val="ListParagraph"/>
        <w:numPr>
          <w:ilvl w:val="0"/>
          <w:numId w:val="9"/>
        </w:numPr>
        <w:spacing w:beforeLines="120" w:before="288" w:afterLines="120" w:after="288"/>
        <w:jc w:val="both"/>
      </w:pPr>
      <w:r>
        <w:t xml:space="preserve">Key engagement principles relevant to the completion of SRPs are provided on </w:t>
      </w:r>
      <w:r w:rsidRPr="00393D11">
        <w:rPr>
          <w:b/>
        </w:rPr>
        <w:t xml:space="preserve">page </w:t>
      </w:r>
      <w:r>
        <w:rPr>
          <w:b/>
        </w:rPr>
        <w:t>1</w:t>
      </w:r>
      <w:r>
        <w:t>.</w:t>
      </w:r>
    </w:p>
    <w:p w:rsidR="004D11C5" w:rsidRDefault="004D11C5" w:rsidP="004D11C5">
      <w:pPr>
        <w:pStyle w:val="ListParagraph"/>
        <w:numPr>
          <w:ilvl w:val="0"/>
          <w:numId w:val="9"/>
        </w:numPr>
        <w:spacing w:beforeLines="120" w:before="288" w:afterLines="120" w:after="288"/>
        <w:jc w:val="both"/>
      </w:pPr>
      <w:r>
        <w:t xml:space="preserve">A sample </w:t>
      </w:r>
      <w:r w:rsidRPr="00AE2B4C">
        <w:t>Sector Resilience Plan</w:t>
      </w:r>
      <w:r w:rsidRPr="00225C19">
        <w:rPr>
          <w:i/>
        </w:rPr>
        <w:t xml:space="preserve"> </w:t>
      </w:r>
      <w:r>
        <w:t>t</w:t>
      </w:r>
      <w:r w:rsidRPr="00AE2B4C">
        <w:t>emplate</w:t>
      </w:r>
      <w:r>
        <w:t xml:space="preserve"> to guide government department in the development of their SRPs is at </w:t>
      </w:r>
      <w:r w:rsidRPr="00393D11">
        <w:rPr>
          <w:b/>
        </w:rPr>
        <w:t>Schedule 1</w:t>
      </w:r>
      <w:r>
        <w:t>.</w:t>
      </w:r>
    </w:p>
    <w:p w:rsidR="004D11C5" w:rsidRDefault="004D11C5" w:rsidP="004D11C5">
      <w:pPr>
        <w:pStyle w:val="Heading1"/>
        <w:spacing w:beforeLines="120" w:before="288" w:afterLines="120" w:after="288"/>
      </w:pPr>
      <w:r>
        <w:t>Key engagement principles in developing the Sector Resilience Plan</w:t>
      </w:r>
    </w:p>
    <w:p w:rsidR="004D11C5" w:rsidRPr="00283619" w:rsidRDefault="004D11C5" w:rsidP="004D11C5">
      <w:pPr>
        <w:spacing w:beforeLines="120" w:before="288" w:afterLines="120" w:after="288"/>
      </w:pPr>
      <w:r>
        <w:t>The following principles are provided to guide government departments in the development of their SRPs:</w:t>
      </w:r>
    </w:p>
    <w:p w:rsidR="004D11C5" w:rsidRPr="007E0253" w:rsidRDefault="004D11C5" w:rsidP="004D11C5">
      <w:pPr>
        <w:pStyle w:val="ListParagraph"/>
        <w:numPr>
          <w:ilvl w:val="0"/>
          <w:numId w:val="30"/>
        </w:numPr>
        <w:spacing w:beforeLines="120" w:before="288" w:afterLines="120" w:after="288"/>
      </w:pPr>
      <w:r w:rsidRPr="007E0253">
        <w:t xml:space="preserve">SRPs should represent </w:t>
      </w:r>
      <w:r>
        <w:t xml:space="preserve">a </w:t>
      </w:r>
      <w:r w:rsidRPr="007E0253">
        <w:t>collaboration between the</w:t>
      </w:r>
      <w:r>
        <w:t xml:space="preserve"> government department</w:t>
      </w:r>
      <w:r w:rsidRPr="007E0253">
        <w:t xml:space="preserve">s and industry stakeholders through the </w:t>
      </w:r>
      <w:r>
        <w:t>Sector</w:t>
      </w:r>
      <w:r w:rsidRPr="007E0253">
        <w:t xml:space="preserve"> Resilience Networks. </w:t>
      </w:r>
    </w:p>
    <w:p w:rsidR="004D11C5" w:rsidRPr="007E0253" w:rsidRDefault="004D11C5" w:rsidP="004D11C5">
      <w:pPr>
        <w:pStyle w:val="ListParagraph"/>
        <w:numPr>
          <w:ilvl w:val="0"/>
          <w:numId w:val="30"/>
        </w:numPr>
        <w:spacing w:beforeLines="120" w:before="288" w:afterLines="120" w:after="288"/>
      </w:pPr>
      <w:r>
        <w:t>T</w:t>
      </w:r>
      <w:r w:rsidRPr="007E0253">
        <w:t xml:space="preserve">he Ministerial </w:t>
      </w:r>
      <w:r>
        <w:t>Guideline for Risk Management Planning</w:t>
      </w:r>
      <w:r w:rsidRPr="007E0253">
        <w:t xml:space="preserve"> issued under the </w:t>
      </w:r>
      <w:r w:rsidRPr="00AE2B4C">
        <w:rPr>
          <w:i/>
        </w:rPr>
        <w:t>Emergency Management Act 2013</w:t>
      </w:r>
      <w:r>
        <w:t xml:space="preserve"> requires ‘v</w:t>
      </w:r>
      <w:r w:rsidRPr="007E0253">
        <w:t>ital</w:t>
      </w:r>
      <w:r>
        <w:t>’</w:t>
      </w:r>
      <w:r w:rsidRPr="007E0253">
        <w:t xml:space="preserve"> critical infrastructure owners and operators </w:t>
      </w:r>
      <w:r>
        <w:t xml:space="preserve">to </w:t>
      </w:r>
      <w:r w:rsidRPr="007E0253">
        <w:t xml:space="preserve">participate in the </w:t>
      </w:r>
      <w:r>
        <w:t>development of the SRPs</w:t>
      </w:r>
      <w:r w:rsidRPr="007E0253">
        <w:t xml:space="preserve">. </w:t>
      </w:r>
    </w:p>
    <w:p w:rsidR="004D11C5" w:rsidRPr="006B3B83" w:rsidRDefault="004D11C5" w:rsidP="004D11C5">
      <w:pPr>
        <w:pStyle w:val="ListParagraph"/>
        <w:numPr>
          <w:ilvl w:val="0"/>
          <w:numId w:val="30"/>
        </w:numPr>
        <w:spacing w:beforeLines="120" w:before="288" w:afterLines="120" w:after="288"/>
      </w:pPr>
      <w:r>
        <w:t>Government department</w:t>
      </w:r>
      <w:r w:rsidRPr="007E0253">
        <w:t xml:space="preserve">s </w:t>
      </w:r>
      <w:r>
        <w:t xml:space="preserve">should </w:t>
      </w:r>
      <w:r w:rsidRPr="007E0253">
        <w:t>work with industry to develop the  content</w:t>
      </w:r>
      <w:r>
        <w:t xml:space="preserve"> of the SRPs</w:t>
      </w:r>
      <w:r w:rsidRPr="007E0253">
        <w:t xml:space="preserve"> .</w:t>
      </w:r>
      <w:r>
        <w:t xml:space="preserve"> However,</w:t>
      </w:r>
      <w:r w:rsidRPr="007E0253">
        <w:t xml:space="preserve"> </w:t>
      </w:r>
      <w:r>
        <w:t>departments will remain</w:t>
      </w:r>
      <w:r w:rsidRPr="007E0253">
        <w:t xml:space="preserve"> the final arbitrator of </w:t>
      </w:r>
      <w:r>
        <w:t>the content of the SRPs in the interest of improvement of sector-wide resilience</w:t>
      </w:r>
      <w:r w:rsidRPr="007E0253">
        <w:t>.</w:t>
      </w:r>
      <w:r>
        <w:t xml:space="preserve">  Some matters, such as specific terrorism risks and mitigations, may be considered by departments or sectors to be too sensitive to include within the SRPs.  The Secretary of the department for the sector may determine that the sensitivity of any matters warrant that they should be referenced only at a high level or, where there is exceptional justification, not be included in the SRP.  Where possible the issues should be summarised prudently with guidance provided on related resilience improvement initiatives or other actions that are planned.</w:t>
      </w:r>
    </w:p>
    <w:p w:rsidR="004D11C5" w:rsidRDefault="004D11C5" w:rsidP="004D11C5">
      <w:pPr>
        <w:pStyle w:val="Heading1"/>
        <w:spacing w:beforeLines="120" w:before="288" w:afterLines="120" w:after="288"/>
      </w:pPr>
      <w:r>
        <w:t>Reporting</w:t>
      </w:r>
    </w:p>
    <w:p w:rsidR="004D11C5" w:rsidRDefault="004D11C5" w:rsidP="004D11C5">
      <w:pPr>
        <w:spacing w:beforeLines="120" w:before="288" w:afterLines="120" w:after="288"/>
      </w:pPr>
      <w:r>
        <w:t xml:space="preserve">SRPs are </w:t>
      </w:r>
      <w:r w:rsidRPr="0003579A">
        <w:t>completed annually by</w:t>
      </w:r>
      <w:r>
        <w:t xml:space="preserve"> government departments</w:t>
      </w:r>
      <w:r w:rsidRPr="0003579A">
        <w:t xml:space="preserve">. </w:t>
      </w:r>
      <w:r>
        <w:t xml:space="preserve">Emergency Management Victoria (EMV) </w:t>
      </w:r>
      <w:r w:rsidRPr="0003579A">
        <w:t>will determine appropriate timelines in consultation with</w:t>
      </w:r>
      <w:r>
        <w:t xml:space="preserve"> government department</w:t>
      </w:r>
      <w:r w:rsidRPr="0003579A">
        <w:t>s</w:t>
      </w:r>
      <w:r>
        <w:t xml:space="preserve">, however an indicative reporting cycle is at </w:t>
      </w:r>
      <w:r w:rsidRPr="00AE2B4C">
        <w:rPr>
          <w:b/>
        </w:rPr>
        <w:t>Table 1</w:t>
      </w:r>
      <w:r>
        <w:t xml:space="preserve"> below to assist in planning</w:t>
      </w:r>
      <w:r w:rsidRPr="0003579A">
        <w:t>.</w: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ayout w:type="fixed"/>
        <w:tblCellMar>
          <w:left w:w="0" w:type="dxa"/>
          <w:right w:w="0" w:type="dxa"/>
        </w:tblCellMar>
        <w:tblLook w:val="00A0" w:firstRow="1" w:lastRow="0" w:firstColumn="1" w:lastColumn="0" w:noHBand="0" w:noVBand="0"/>
      </w:tblPr>
      <w:tblGrid>
        <w:gridCol w:w="1560"/>
        <w:gridCol w:w="1984"/>
        <w:gridCol w:w="2126"/>
        <w:gridCol w:w="2268"/>
        <w:gridCol w:w="2268"/>
      </w:tblGrid>
      <w:tr w:rsidR="009A7719" w:rsidRPr="00FA2C6F" w:rsidTr="00F14C12">
        <w:trPr>
          <w:trHeight w:val="258"/>
        </w:trPr>
        <w:tc>
          <w:tcPr>
            <w:tcW w:w="10206" w:type="dxa"/>
            <w:gridSpan w:val="5"/>
            <w:tcBorders>
              <w:bottom w:val="single" w:sz="6" w:space="0" w:color="000000"/>
            </w:tcBorders>
            <w:shd w:val="pct25" w:color="auto" w:fill="auto"/>
            <w:vAlign w:val="center"/>
          </w:tcPr>
          <w:p w:rsidR="009A7719" w:rsidRPr="00FA2C6F"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sidRPr="00FA2C6F">
              <w:rPr>
                <w:rFonts w:ascii="Helv" w:hAnsi="Helv" w:cs="Helv"/>
                <w:b/>
                <w:bCs/>
                <w:color w:val="000000"/>
                <w:szCs w:val="18"/>
              </w:rPr>
              <w:t>Table 1: SRP Reporting Cycle</w:t>
            </w:r>
          </w:p>
        </w:tc>
      </w:tr>
      <w:tr w:rsidR="009A7719" w:rsidTr="00F14C12">
        <w:tc>
          <w:tcPr>
            <w:tcW w:w="1560" w:type="dxa"/>
            <w:tcBorders>
              <w:bottom w:val="single" w:sz="6" w:space="0" w:color="000000"/>
            </w:tcBorders>
            <w:shd w:val="pct15" w:color="auto" w:fill="auto"/>
            <w:vAlign w:val="center"/>
          </w:tcPr>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Date</w:t>
            </w:r>
          </w:p>
        </w:tc>
        <w:tc>
          <w:tcPr>
            <w:tcW w:w="1984" w:type="dxa"/>
            <w:tcBorders>
              <w:bottom w:val="single" w:sz="6" w:space="0" w:color="000000"/>
            </w:tcBorders>
            <w:shd w:val="pct15" w:color="auto" w:fill="auto"/>
            <w:vAlign w:val="center"/>
          </w:tcPr>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1 July previous year</w:t>
            </w:r>
          </w:p>
        </w:tc>
        <w:tc>
          <w:tcPr>
            <w:tcW w:w="2126" w:type="dxa"/>
            <w:tcBorders>
              <w:bottom w:val="single" w:sz="6" w:space="0" w:color="000000"/>
            </w:tcBorders>
            <w:shd w:val="pct15" w:color="auto" w:fill="auto"/>
            <w:vAlign w:val="center"/>
          </w:tcPr>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1 July</w:t>
            </w:r>
          </w:p>
        </w:tc>
        <w:tc>
          <w:tcPr>
            <w:tcW w:w="2268" w:type="dxa"/>
            <w:tcBorders>
              <w:bottom w:val="single" w:sz="6" w:space="0" w:color="000000"/>
            </w:tcBorders>
            <w:shd w:val="pct15" w:color="auto" w:fill="auto"/>
            <w:vAlign w:val="center"/>
          </w:tcPr>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August - September</w:t>
            </w:r>
          </w:p>
        </w:tc>
        <w:tc>
          <w:tcPr>
            <w:tcW w:w="2268" w:type="dxa"/>
            <w:tcBorders>
              <w:bottom w:val="single" w:sz="6" w:space="0" w:color="000000"/>
            </w:tcBorders>
            <w:shd w:val="pct15" w:color="auto" w:fill="auto"/>
            <w:vAlign w:val="center"/>
          </w:tcPr>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October – December*</w:t>
            </w:r>
          </w:p>
        </w:tc>
      </w:tr>
      <w:tr w:rsidR="009A7719" w:rsidTr="00F14C12">
        <w:tc>
          <w:tcPr>
            <w:tcW w:w="1560" w:type="dxa"/>
            <w:shd w:val="clear" w:color="auto" w:fill="auto"/>
            <w:vAlign w:val="center"/>
          </w:tcPr>
          <w:p w:rsidR="009A7719" w:rsidRPr="00FA2C6F"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sidRPr="00FA2C6F">
              <w:rPr>
                <w:rFonts w:ascii="Helv" w:hAnsi="Helv" w:cs="Helv"/>
                <w:b/>
                <w:bCs/>
                <w:color w:val="000000"/>
                <w:sz w:val="18"/>
                <w:szCs w:val="18"/>
              </w:rPr>
              <w:t>SECTOR RESILIENCE PLANS</w:t>
            </w:r>
          </w:p>
        </w:tc>
        <w:tc>
          <w:tcPr>
            <w:tcW w:w="1984" w:type="dxa"/>
            <w:shd w:val="clear" w:color="auto" w:fill="auto"/>
            <w:vAlign w:val="center"/>
          </w:tcPr>
          <w:p w:rsidR="009A7719" w:rsidRPr="00FA2C6F" w:rsidRDefault="009A7719" w:rsidP="00F14C12">
            <w:pPr>
              <w:autoSpaceDE w:val="0"/>
              <w:autoSpaceDN w:val="0"/>
              <w:adjustRightInd w:val="0"/>
              <w:spacing w:after="240" w:line="240" w:lineRule="auto"/>
              <w:jc w:val="center"/>
              <w:rPr>
                <w:rFonts w:ascii="Helv" w:hAnsi="Helv" w:cs="Helv"/>
                <w:b/>
                <w:bCs/>
                <w:i/>
                <w:color w:val="000000"/>
                <w:sz w:val="18"/>
                <w:szCs w:val="18"/>
              </w:rPr>
            </w:pPr>
            <w:r w:rsidRPr="00FA2C6F">
              <w:rPr>
                <w:rFonts w:ascii="Helv" w:hAnsi="Helv" w:cs="Helv"/>
                <w:b/>
                <w:bCs/>
                <w:i/>
                <w:color w:val="000000"/>
                <w:sz w:val="18"/>
                <w:szCs w:val="18"/>
              </w:rPr>
              <w:t>Commencement</w:t>
            </w:r>
          </w:p>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Government departments begin drafting SRPs.</w:t>
            </w:r>
          </w:p>
        </w:tc>
        <w:tc>
          <w:tcPr>
            <w:tcW w:w="2126" w:type="dxa"/>
            <w:shd w:val="clear" w:color="auto" w:fill="auto"/>
            <w:vAlign w:val="center"/>
          </w:tcPr>
          <w:p w:rsidR="009A7719" w:rsidRPr="00FA2C6F" w:rsidRDefault="009A7719" w:rsidP="00F14C12">
            <w:pPr>
              <w:autoSpaceDE w:val="0"/>
              <w:autoSpaceDN w:val="0"/>
              <w:adjustRightInd w:val="0"/>
              <w:spacing w:after="240" w:line="240" w:lineRule="auto"/>
              <w:ind w:left="15"/>
              <w:jc w:val="center"/>
              <w:rPr>
                <w:rFonts w:ascii="Helv" w:hAnsi="Helv" w:cs="Helv"/>
                <w:b/>
                <w:bCs/>
                <w:i/>
                <w:color w:val="000000"/>
                <w:sz w:val="18"/>
                <w:szCs w:val="18"/>
              </w:rPr>
            </w:pPr>
            <w:r w:rsidRPr="00FA2C6F">
              <w:rPr>
                <w:rFonts w:ascii="Helv" w:hAnsi="Helv" w:cs="Helv"/>
                <w:b/>
                <w:bCs/>
                <w:i/>
                <w:color w:val="000000"/>
                <w:sz w:val="18"/>
                <w:szCs w:val="18"/>
              </w:rPr>
              <w:t>Submission</w:t>
            </w:r>
          </w:p>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Finalised SRPs provided to EMV.</w:t>
            </w:r>
          </w:p>
        </w:tc>
        <w:tc>
          <w:tcPr>
            <w:tcW w:w="2268" w:type="dxa"/>
            <w:shd w:val="clear" w:color="auto" w:fill="auto"/>
            <w:vAlign w:val="center"/>
          </w:tcPr>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p>
          <w:p w:rsidR="009A7719" w:rsidRPr="00FA2C6F" w:rsidRDefault="009A7719" w:rsidP="00F14C12">
            <w:pPr>
              <w:autoSpaceDE w:val="0"/>
              <w:autoSpaceDN w:val="0"/>
              <w:adjustRightInd w:val="0"/>
              <w:spacing w:after="240" w:line="240" w:lineRule="auto"/>
              <w:ind w:left="15"/>
              <w:jc w:val="center"/>
              <w:rPr>
                <w:rFonts w:ascii="Helv" w:hAnsi="Helv" w:cs="Helv"/>
                <w:b/>
                <w:bCs/>
                <w:i/>
                <w:color w:val="000000"/>
                <w:sz w:val="18"/>
                <w:szCs w:val="18"/>
              </w:rPr>
            </w:pPr>
            <w:r w:rsidRPr="00FA2C6F">
              <w:rPr>
                <w:rFonts w:ascii="Helv" w:hAnsi="Helv" w:cs="Helv"/>
                <w:b/>
                <w:bCs/>
                <w:i/>
                <w:color w:val="000000"/>
                <w:sz w:val="18"/>
                <w:szCs w:val="18"/>
              </w:rPr>
              <w:t>Approval Process</w:t>
            </w:r>
          </w:p>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Finalised SRPs provided to Risk and Resilience Sub-Committee, followed by SCRC for endorsement.</w:t>
            </w:r>
          </w:p>
        </w:tc>
        <w:tc>
          <w:tcPr>
            <w:tcW w:w="2268" w:type="dxa"/>
            <w:shd w:val="clear" w:color="auto" w:fill="auto"/>
            <w:vAlign w:val="center"/>
          </w:tcPr>
          <w:p w:rsidR="009A7719" w:rsidRDefault="009A7719" w:rsidP="00F14C12">
            <w:pPr>
              <w:autoSpaceDE w:val="0"/>
              <w:autoSpaceDN w:val="0"/>
              <w:adjustRightInd w:val="0"/>
              <w:spacing w:after="240" w:line="240" w:lineRule="auto"/>
              <w:ind w:left="15"/>
              <w:jc w:val="center"/>
              <w:rPr>
                <w:rFonts w:ascii="Helv" w:hAnsi="Helv" w:cs="Helv"/>
                <w:b/>
                <w:bCs/>
                <w:color w:val="000000"/>
                <w:sz w:val="18"/>
                <w:szCs w:val="18"/>
              </w:rPr>
            </w:pPr>
          </w:p>
        </w:tc>
      </w:tr>
      <w:tr w:rsidR="009A7719" w:rsidRPr="00FA2C6F" w:rsidTr="00F14C12">
        <w:tc>
          <w:tcPr>
            <w:tcW w:w="1560" w:type="dxa"/>
            <w:shd w:val="clear" w:color="auto" w:fill="auto"/>
            <w:vAlign w:val="center"/>
          </w:tcPr>
          <w:p w:rsidR="009A7719" w:rsidRPr="00FA2C6F"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sidRPr="00FA2C6F">
              <w:rPr>
                <w:rFonts w:ascii="Helv" w:hAnsi="Helv" w:cs="Helv"/>
                <w:b/>
                <w:bCs/>
                <w:color w:val="000000"/>
                <w:sz w:val="18"/>
                <w:szCs w:val="18"/>
              </w:rPr>
              <w:t>ALL SECTORS RESILIENCE REPORT</w:t>
            </w:r>
          </w:p>
        </w:tc>
        <w:tc>
          <w:tcPr>
            <w:tcW w:w="1984" w:type="dxa"/>
            <w:shd w:val="clear" w:color="auto" w:fill="auto"/>
          </w:tcPr>
          <w:p w:rsidR="009A7719" w:rsidRPr="00FA2C6F" w:rsidRDefault="009A7719" w:rsidP="00F14C12">
            <w:pPr>
              <w:autoSpaceDE w:val="0"/>
              <w:autoSpaceDN w:val="0"/>
              <w:adjustRightInd w:val="0"/>
              <w:spacing w:after="240" w:line="240" w:lineRule="auto"/>
              <w:ind w:left="15"/>
              <w:jc w:val="center"/>
              <w:rPr>
                <w:rFonts w:ascii="Helv" w:hAnsi="Helv" w:cs="Helv"/>
                <w:b/>
                <w:bCs/>
                <w:color w:val="000000"/>
                <w:sz w:val="18"/>
                <w:szCs w:val="18"/>
              </w:rPr>
            </w:pPr>
          </w:p>
        </w:tc>
        <w:tc>
          <w:tcPr>
            <w:tcW w:w="2126" w:type="dxa"/>
            <w:shd w:val="clear" w:color="auto" w:fill="auto"/>
          </w:tcPr>
          <w:p w:rsidR="009A7719" w:rsidRPr="00FA2C6F" w:rsidRDefault="009A7719" w:rsidP="00F14C12">
            <w:pPr>
              <w:autoSpaceDE w:val="0"/>
              <w:autoSpaceDN w:val="0"/>
              <w:adjustRightInd w:val="0"/>
              <w:spacing w:after="240" w:line="240" w:lineRule="auto"/>
              <w:ind w:left="15"/>
              <w:jc w:val="center"/>
              <w:rPr>
                <w:rFonts w:ascii="Helv" w:hAnsi="Helv" w:cs="Helv"/>
                <w:b/>
                <w:bCs/>
                <w:color w:val="000000"/>
                <w:sz w:val="18"/>
                <w:szCs w:val="18"/>
              </w:rPr>
            </w:pPr>
          </w:p>
        </w:tc>
        <w:tc>
          <w:tcPr>
            <w:tcW w:w="2268" w:type="dxa"/>
            <w:shd w:val="clear" w:color="auto" w:fill="auto"/>
          </w:tcPr>
          <w:p w:rsidR="009A7719" w:rsidRDefault="009A7719" w:rsidP="00F14C12">
            <w:pPr>
              <w:autoSpaceDE w:val="0"/>
              <w:autoSpaceDN w:val="0"/>
              <w:adjustRightInd w:val="0"/>
              <w:spacing w:after="240" w:line="240" w:lineRule="auto"/>
              <w:ind w:left="15"/>
              <w:jc w:val="center"/>
              <w:rPr>
                <w:rFonts w:ascii="Helv" w:hAnsi="Helv" w:cs="Helv"/>
                <w:b/>
                <w:bCs/>
                <w:i/>
                <w:color w:val="000000"/>
                <w:sz w:val="18"/>
                <w:szCs w:val="18"/>
              </w:rPr>
            </w:pPr>
          </w:p>
          <w:p w:rsidR="009A7719" w:rsidRPr="00FA2C6F" w:rsidRDefault="009A7719" w:rsidP="00F14C12">
            <w:pPr>
              <w:autoSpaceDE w:val="0"/>
              <w:autoSpaceDN w:val="0"/>
              <w:adjustRightInd w:val="0"/>
              <w:spacing w:after="240" w:line="240" w:lineRule="auto"/>
              <w:ind w:left="15"/>
              <w:jc w:val="center"/>
              <w:rPr>
                <w:rFonts w:ascii="Helv" w:hAnsi="Helv" w:cs="Helv"/>
                <w:b/>
                <w:bCs/>
                <w:i/>
                <w:color w:val="000000"/>
                <w:sz w:val="18"/>
                <w:szCs w:val="18"/>
              </w:rPr>
            </w:pPr>
            <w:r w:rsidRPr="00FA2C6F">
              <w:rPr>
                <w:rFonts w:ascii="Helv" w:hAnsi="Helv" w:cs="Helv"/>
                <w:b/>
                <w:bCs/>
                <w:i/>
                <w:color w:val="000000"/>
                <w:sz w:val="18"/>
                <w:szCs w:val="18"/>
              </w:rPr>
              <w:t>Drafting</w:t>
            </w:r>
          </w:p>
          <w:p w:rsidR="009A7719" w:rsidRPr="00FA2C6F"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EMV drafts All-Sectors Resilience Report</w:t>
            </w:r>
            <w:r w:rsidRPr="00FA2C6F">
              <w:rPr>
                <w:rFonts w:ascii="Helv" w:hAnsi="Helv" w:cs="Helv"/>
                <w:b/>
                <w:bCs/>
                <w:color w:val="000000"/>
                <w:sz w:val="18"/>
                <w:szCs w:val="18"/>
              </w:rPr>
              <w:t>.</w:t>
            </w:r>
          </w:p>
        </w:tc>
        <w:tc>
          <w:tcPr>
            <w:tcW w:w="2268" w:type="dxa"/>
            <w:shd w:val="clear" w:color="auto" w:fill="auto"/>
          </w:tcPr>
          <w:p w:rsidR="009A7719" w:rsidRDefault="009A7719" w:rsidP="00F14C12">
            <w:pPr>
              <w:autoSpaceDE w:val="0"/>
              <w:autoSpaceDN w:val="0"/>
              <w:adjustRightInd w:val="0"/>
              <w:spacing w:after="240" w:line="240" w:lineRule="auto"/>
              <w:ind w:left="15"/>
              <w:jc w:val="center"/>
              <w:rPr>
                <w:rFonts w:ascii="Helv" w:hAnsi="Helv" w:cs="Helv"/>
                <w:b/>
                <w:bCs/>
                <w:i/>
                <w:color w:val="000000"/>
                <w:sz w:val="18"/>
                <w:szCs w:val="18"/>
              </w:rPr>
            </w:pPr>
          </w:p>
          <w:p w:rsidR="009A7719" w:rsidRPr="00FA2C6F" w:rsidRDefault="009A7719" w:rsidP="00F14C12">
            <w:pPr>
              <w:autoSpaceDE w:val="0"/>
              <w:autoSpaceDN w:val="0"/>
              <w:adjustRightInd w:val="0"/>
              <w:spacing w:after="240" w:line="240" w:lineRule="auto"/>
              <w:ind w:left="15"/>
              <w:jc w:val="center"/>
              <w:rPr>
                <w:rFonts w:ascii="Helv" w:hAnsi="Helv" w:cs="Helv"/>
                <w:b/>
                <w:bCs/>
                <w:i/>
                <w:color w:val="000000"/>
                <w:sz w:val="18"/>
                <w:szCs w:val="18"/>
              </w:rPr>
            </w:pPr>
            <w:r w:rsidRPr="00FA2C6F">
              <w:rPr>
                <w:rFonts w:ascii="Helv" w:hAnsi="Helv" w:cs="Helv"/>
                <w:b/>
                <w:bCs/>
                <w:i/>
                <w:color w:val="000000"/>
                <w:sz w:val="18"/>
                <w:szCs w:val="18"/>
              </w:rPr>
              <w:t>Approval and Release</w:t>
            </w:r>
          </w:p>
          <w:p w:rsidR="009A7719" w:rsidRPr="00FA2C6F" w:rsidRDefault="009A7719" w:rsidP="00F14C12">
            <w:pPr>
              <w:autoSpaceDE w:val="0"/>
              <w:autoSpaceDN w:val="0"/>
              <w:adjustRightInd w:val="0"/>
              <w:spacing w:after="240" w:line="240" w:lineRule="auto"/>
              <w:ind w:left="15"/>
              <w:jc w:val="center"/>
              <w:rPr>
                <w:rFonts w:ascii="Helv" w:hAnsi="Helv" w:cs="Helv"/>
                <w:b/>
                <w:bCs/>
                <w:color w:val="000000"/>
                <w:sz w:val="18"/>
                <w:szCs w:val="18"/>
              </w:rPr>
            </w:pPr>
            <w:r>
              <w:rPr>
                <w:rFonts w:ascii="Helv" w:hAnsi="Helv" w:cs="Helv"/>
                <w:b/>
                <w:bCs/>
                <w:color w:val="000000"/>
                <w:sz w:val="18"/>
                <w:szCs w:val="18"/>
              </w:rPr>
              <w:t>All-Sectors Resilience Report publicly released following the endorsement of SCRC and the Minister for Emergency Services</w:t>
            </w:r>
            <w:r w:rsidRPr="00FA2C6F">
              <w:rPr>
                <w:rFonts w:ascii="Helv" w:hAnsi="Helv" w:cs="Helv"/>
                <w:b/>
                <w:bCs/>
                <w:color w:val="000000"/>
                <w:sz w:val="18"/>
                <w:szCs w:val="18"/>
              </w:rPr>
              <w:t>.</w:t>
            </w:r>
          </w:p>
        </w:tc>
      </w:tr>
      <w:tr w:rsidR="009A7719" w:rsidRPr="00FA2C6F" w:rsidTr="00F14C12">
        <w:tc>
          <w:tcPr>
            <w:tcW w:w="10206" w:type="dxa"/>
            <w:gridSpan w:val="5"/>
            <w:shd w:val="clear" w:color="auto" w:fill="auto"/>
            <w:vAlign w:val="center"/>
          </w:tcPr>
          <w:p w:rsidR="009A7719" w:rsidRPr="00FA2C6F" w:rsidRDefault="009A7719" w:rsidP="00F14C12">
            <w:pPr>
              <w:autoSpaceDE w:val="0"/>
              <w:autoSpaceDN w:val="0"/>
              <w:adjustRightInd w:val="0"/>
              <w:spacing w:after="240" w:line="240" w:lineRule="auto"/>
              <w:ind w:left="15"/>
              <w:rPr>
                <w:rFonts w:ascii="Helv" w:hAnsi="Helv" w:cs="Helv"/>
                <w:b/>
                <w:bCs/>
                <w:color w:val="000000"/>
                <w:sz w:val="18"/>
                <w:szCs w:val="18"/>
              </w:rPr>
            </w:pPr>
            <w:r w:rsidRPr="00FA2C6F">
              <w:rPr>
                <w:rFonts w:ascii="Helv" w:hAnsi="Helv" w:cs="Helv"/>
                <w:b/>
                <w:bCs/>
                <w:color w:val="000000"/>
                <w:sz w:val="18"/>
                <w:szCs w:val="18"/>
              </w:rPr>
              <w:t>* Indicative dates dependent on annual meeting schedules of SCRC and the Risk and Resilience Sub-Committee.</w:t>
            </w:r>
          </w:p>
        </w:tc>
      </w:tr>
    </w:tbl>
    <w:p w:rsidR="009A7719" w:rsidRDefault="009A7719" w:rsidP="004D11C5">
      <w:pPr>
        <w:spacing w:beforeLines="120" w:before="288" w:afterLines="120" w:after="288"/>
      </w:pPr>
    </w:p>
    <w:p w:rsidR="009A7719" w:rsidRDefault="009A7719" w:rsidP="004D11C5">
      <w:pPr>
        <w:spacing w:beforeLines="120" w:before="288" w:afterLines="120" w:after="288"/>
      </w:pPr>
    </w:p>
    <w:p w:rsidR="004D11C5" w:rsidRDefault="004D11C5" w:rsidP="004D11C5">
      <w:r>
        <w:br w:type="column"/>
      </w:r>
    </w:p>
    <w:p w:rsidR="004D11C5" w:rsidRPr="0016640E" w:rsidRDefault="004D11C5" w:rsidP="004D11C5">
      <w:pPr>
        <w:jc w:val="center"/>
        <w:rPr>
          <w:rFonts w:ascii="Arial Narrow" w:hAnsi="Arial Narrow"/>
          <w:b/>
          <w:sz w:val="30"/>
        </w:rPr>
      </w:pPr>
      <w:r w:rsidRPr="0016640E">
        <w:rPr>
          <w:rFonts w:ascii="Arial Narrow" w:hAnsi="Arial Narrow"/>
          <w:b/>
          <w:noProof/>
          <w:sz w:val="30"/>
        </w:rPr>
        <mc:AlternateContent>
          <mc:Choice Requires="wps">
            <w:drawing>
              <wp:anchor distT="0" distB="0" distL="114300" distR="114300" simplePos="0" relativeHeight="251665408" behindDoc="0" locked="0" layoutInCell="1" allowOverlap="1" wp14:anchorId="0EDC0851" wp14:editId="2A37D648">
                <wp:simplePos x="0" y="0"/>
                <wp:positionH relativeFrom="column">
                  <wp:posOffset>9525</wp:posOffset>
                </wp:positionH>
                <wp:positionV relativeFrom="paragraph">
                  <wp:posOffset>-454660</wp:posOffset>
                </wp:positionV>
                <wp:extent cx="3457575" cy="619125"/>
                <wp:effectExtent l="19050" t="1905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191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14B3" w:rsidRPr="0016640E" w:rsidRDefault="005614B3" w:rsidP="004D11C5">
                            <w:pPr>
                              <w:jc w:val="center"/>
                              <w:rPr>
                                <w:rFonts w:ascii="Arial Narrow" w:hAnsi="Arial Narrow"/>
                                <w:i/>
                                <w:sz w:val="30"/>
                              </w:rPr>
                            </w:pPr>
                            <w:r>
                              <w:rPr>
                                <w:rFonts w:ascii="Arial Narrow" w:hAnsi="Arial Narrow"/>
                                <w:b/>
                                <w:sz w:val="30"/>
                              </w:rPr>
                              <w:t>SCHEDULE 1</w:t>
                            </w:r>
                            <w:r>
                              <w:rPr>
                                <w:rFonts w:ascii="Arial Narrow" w:hAnsi="Arial Narrow"/>
                                <w:b/>
                                <w:sz w:val="30"/>
                              </w:rPr>
                              <w:br/>
                            </w:r>
                            <w:r>
                              <w:rPr>
                                <w:rFonts w:ascii="Arial Narrow" w:hAnsi="Arial Narrow"/>
                                <w:i/>
                                <w:sz w:val="30"/>
                              </w:rPr>
                              <w:t>Sample Sector</w:t>
                            </w:r>
                            <w:r w:rsidRPr="0016640E">
                              <w:rPr>
                                <w:rFonts w:ascii="Arial Narrow" w:hAnsi="Arial Narrow"/>
                                <w:i/>
                                <w:sz w:val="30"/>
                              </w:rPr>
                              <w:t xml:space="preserve"> Resilience Plan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C0851" id="Text Box 7" o:spid="_x0000_s1031" type="#_x0000_t202" style="position:absolute;left:0;text-align:left;margin-left:.75pt;margin-top:-35.8pt;width:272.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" strokecolor="#c0504d" strokeweight="2.5pt">
                <v:shadow color="#868686"/>
                <v:textbox>
                  <w:txbxContent>
                    <w:p w:rsidR="005614B3" w:rsidRPr="0016640E" w:rsidRDefault="005614B3" w:rsidP="004D11C5">
                      <w:pPr>
                        <w:jc w:val="center"/>
                        <w:rPr>
                          <w:rFonts w:ascii="Arial Narrow" w:hAnsi="Arial Narrow"/>
                          <w:i/>
                          <w:sz w:val="30"/>
                        </w:rPr>
                      </w:pPr>
                      <w:r>
                        <w:rPr>
                          <w:rFonts w:ascii="Arial Narrow" w:hAnsi="Arial Narrow"/>
                          <w:b/>
                          <w:sz w:val="30"/>
                        </w:rPr>
                        <w:t>SCHEDULE 1</w:t>
                      </w:r>
                      <w:r>
                        <w:rPr>
                          <w:rFonts w:ascii="Arial Narrow" w:hAnsi="Arial Narrow"/>
                          <w:b/>
                          <w:sz w:val="30"/>
                        </w:rPr>
                        <w:br/>
                      </w:r>
                      <w:r>
                        <w:rPr>
                          <w:rFonts w:ascii="Arial Narrow" w:hAnsi="Arial Narrow"/>
                          <w:i/>
                          <w:sz w:val="30"/>
                        </w:rPr>
                        <w:t>Sample Sector</w:t>
                      </w:r>
                      <w:r w:rsidRPr="0016640E">
                        <w:rPr>
                          <w:rFonts w:ascii="Arial Narrow" w:hAnsi="Arial Narrow"/>
                          <w:i/>
                          <w:sz w:val="30"/>
                        </w:rPr>
                        <w:t xml:space="preserve"> Resilience Plan Template</w:t>
                      </w:r>
                    </w:p>
                  </w:txbxContent>
                </v:textbox>
              </v:shape>
            </w:pict>
          </mc:Fallback>
        </mc:AlternateContent>
      </w:r>
    </w:p>
    <w:p w:rsidR="004D11C5" w:rsidRDefault="004D11C5" w:rsidP="004D11C5">
      <w:pPr>
        <w:rPr>
          <w:rFonts w:ascii="Times New Roman" w:hAnsi="Times New Roman"/>
          <w:sz w:val="24"/>
        </w:rPr>
      </w:pPr>
    </w:p>
    <w:p w:rsidR="004D11C5" w:rsidRDefault="004D11C5" w:rsidP="004D11C5">
      <w:pPr>
        <w:rPr>
          <w:rFonts w:ascii="Times New Roman" w:hAnsi="Times New Roman"/>
          <w:sz w:val="24"/>
        </w:rPr>
      </w:pPr>
    </w:p>
    <w:p w:rsidR="004D11C5" w:rsidRDefault="004D11C5" w:rsidP="004D11C5">
      <w:pPr>
        <w:rPr>
          <w:rFonts w:ascii="Times New Roman" w:hAnsi="Times New Roman"/>
          <w:sz w:val="24"/>
        </w:rPr>
      </w:pPr>
    </w:p>
    <w:p w:rsidR="004D11C5" w:rsidRDefault="004D11C5" w:rsidP="004D11C5">
      <w:pPr>
        <w:rPr>
          <w:rFonts w:ascii="Times New Roman" w:hAnsi="Times New Roman"/>
          <w:sz w:val="24"/>
        </w:rPr>
      </w:pPr>
    </w:p>
    <w:p w:rsidR="004D11C5" w:rsidRDefault="004D11C5" w:rsidP="004D11C5">
      <w:pPr>
        <w:rPr>
          <w:rFonts w:ascii="Times New Roman" w:hAnsi="Times New Roman"/>
          <w:sz w:val="24"/>
        </w:rPr>
      </w:pPr>
    </w:p>
    <w:p w:rsidR="004D11C5" w:rsidRDefault="004D11C5" w:rsidP="004D11C5">
      <w:pPr>
        <w:rPr>
          <w:rFonts w:ascii="Times New Roman" w:hAnsi="Times New Roman"/>
          <w:sz w:val="24"/>
        </w:rPr>
      </w:pPr>
    </w:p>
    <w:p w:rsidR="004D11C5" w:rsidRPr="00786C25" w:rsidRDefault="004D11C5" w:rsidP="004D11C5">
      <w:pPr>
        <w:jc w:val="center"/>
        <w:rPr>
          <w:rFonts w:ascii="Times New Roman" w:hAnsi="Times New Roman"/>
          <w:sz w:val="34"/>
        </w:rPr>
      </w:pPr>
      <w:r>
        <w:rPr>
          <w:rFonts w:ascii="Times New Roman" w:hAnsi="Times New Roman"/>
          <w:sz w:val="34"/>
        </w:rPr>
        <w:t>Sector</w:t>
      </w:r>
      <w:r w:rsidRPr="00786C25">
        <w:rPr>
          <w:rFonts w:ascii="Times New Roman" w:hAnsi="Times New Roman"/>
          <w:sz w:val="34"/>
        </w:rPr>
        <w:t xml:space="preserve"> Resilience Plan</w:t>
      </w:r>
    </w:p>
    <w:p w:rsidR="004D11C5" w:rsidRDefault="004D11C5" w:rsidP="004D11C5">
      <w:pPr>
        <w:jc w:val="center"/>
        <w:rPr>
          <w:rFonts w:ascii="Times New Roman" w:hAnsi="Times New Roman"/>
          <w:sz w:val="28"/>
        </w:rPr>
      </w:pPr>
      <w:r w:rsidRPr="006E0850">
        <w:rPr>
          <w:rFonts w:ascii="Times New Roman" w:hAnsi="Times New Roman"/>
          <w:sz w:val="28"/>
          <w:highlight w:val="lightGray"/>
        </w:rPr>
        <w:fldChar w:fldCharType="begin">
          <w:ffData>
            <w:name w:val="Text2"/>
            <w:enabled/>
            <w:calcOnExit w:val="0"/>
            <w:textInput>
              <w:default w:val="[SECTOR]"/>
              <w:format w:val="UPPERCASE"/>
            </w:textInput>
          </w:ffData>
        </w:fldChar>
      </w:r>
      <w:r w:rsidRPr="006E0850">
        <w:rPr>
          <w:rFonts w:ascii="Times New Roman" w:hAnsi="Times New Roman"/>
          <w:sz w:val="28"/>
          <w:highlight w:val="lightGray"/>
        </w:rPr>
        <w:instrText xml:space="preserve"> FORMTEXT </w:instrText>
      </w:r>
      <w:r w:rsidRPr="006E0850">
        <w:rPr>
          <w:rFonts w:ascii="Times New Roman" w:hAnsi="Times New Roman"/>
          <w:sz w:val="28"/>
          <w:highlight w:val="lightGray"/>
        </w:rPr>
      </w:r>
      <w:r w:rsidRPr="006E0850">
        <w:rPr>
          <w:rFonts w:ascii="Times New Roman" w:hAnsi="Times New Roman"/>
          <w:sz w:val="28"/>
          <w:highlight w:val="lightGray"/>
        </w:rPr>
        <w:fldChar w:fldCharType="separate"/>
      </w:r>
      <w:r w:rsidR="009A7719">
        <w:rPr>
          <w:rFonts w:ascii="Times New Roman" w:hAnsi="Times New Roman"/>
          <w:noProof/>
          <w:sz w:val="28"/>
          <w:highlight w:val="lightGray"/>
        </w:rPr>
        <w:t>[SECTOR]</w:t>
      </w:r>
      <w:r w:rsidRPr="006E0850">
        <w:rPr>
          <w:rFonts w:ascii="Times New Roman" w:hAnsi="Times New Roman"/>
          <w:sz w:val="28"/>
          <w:highlight w:val="lightGray"/>
        </w:rPr>
        <w:fldChar w:fldCharType="end"/>
      </w:r>
    </w:p>
    <w:p w:rsidR="004D11C5" w:rsidRPr="00786C25" w:rsidRDefault="004D11C5" w:rsidP="004D11C5">
      <w:pPr>
        <w:jc w:val="center"/>
        <w:rPr>
          <w:rFonts w:ascii="Times New Roman" w:hAnsi="Times New Roman"/>
          <w:sz w:val="28"/>
        </w:rPr>
      </w:pPr>
      <w:r w:rsidRPr="00786C25">
        <w:rPr>
          <w:rFonts w:ascii="Times New Roman" w:hAnsi="Times New Roman"/>
          <w:sz w:val="28"/>
        </w:rPr>
        <w:t xml:space="preserve"> </w:t>
      </w:r>
      <w:r w:rsidRPr="006E0850">
        <w:rPr>
          <w:rFonts w:ascii="Times New Roman" w:hAnsi="Times New Roman"/>
          <w:sz w:val="28"/>
          <w:highlight w:val="lightGray"/>
        </w:rPr>
        <w:fldChar w:fldCharType="begin">
          <w:ffData>
            <w:name w:val=""/>
            <w:enabled/>
            <w:calcOnExit w:val="0"/>
            <w:textInput>
              <w:default w:val="[YEAR]"/>
              <w:format w:val="UPPERCASE"/>
            </w:textInput>
          </w:ffData>
        </w:fldChar>
      </w:r>
      <w:r w:rsidRPr="006E0850">
        <w:rPr>
          <w:rFonts w:ascii="Times New Roman" w:hAnsi="Times New Roman"/>
          <w:sz w:val="28"/>
          <w:highlight w:val="lightGray"/>
        </w:rPr>
        <w:instrText xml:space="preserve"> FORMTEXT </w:instrText>
      </w:r>
      <w:r w:rsidRPr="006E0850">
        <w:rPr>
          <w:rFonts w:ascii="Times New Roman" w:hAnsi="Times New Roman"/>
          <w:sz w:val="28"/>
          <w:highlight w:val="lightGray"/>
        </w:rPr>
      </w:r>
      <w:r w:rsidRPr="006E0850">
        <w:rPr>
          <w:rFonts w:ascii="Times New Roman" w:hAnsi="Times New Roman"/>
          <w:sz w:val="28"/>
          <w:highlight w:val="lightGray"/>
        </w:rPr>
        <w:fldChar w:fldCharType="separate"/>
      </w:r>
      <w:r w:rsidR="009A7719">
        <w:rPr>
          <w:rFonts w:ascii="Times New Roman" w:hAnsi="Times New Roman"/>
          <w:noProof/>
          <w:sz w:val="28"/>
          <w:highlight w:val="lightGray"/>
        </w:rPr>
        <w:t>[YEAR]</w:t>
      </w:r>
      <w:r w:rsidRPr="006E0850">
        <w:rPr>
          <w:rFonts w:ascii="Times New Roman" w:hAnsi="Times New Roman"/>
          <w:sz w:val="28"/>
          <w:highlight w:val="lightGray"/>
        </w:rPr>
        <w:fldChar w:fldCharType="end"/>
      </w:r>
      <w:r>
        <w:rPr>
          <w:rFonts w:ascii="Times New Roman" w:hAnsi="Times New Roman"/>
          <w:sz w:val="28"/>
        </w:rPr>
        <w:t xml:space="preserve"> - </w:t>
      </w:r>
      <w:r w:rsidRPr="006E0850">
        <w:rPr>
          <w:rFonts w:ascii="Times New Roman" w:hAnsi="Times New Roman"/>
          <w:sz w:val="28"/>
          <w:highlight w:val="lightGray"/>
        </w:rPr>
        <w:fldChar w:fldCharType="begin">
          <w:ffData>
            <w:name w:val=""/>
            <w:enabled/>
            <w:calcOnExit w:val="0"/>
            <w:textInput>
              <w:default w:val="[YEAR]"/>
              <w:format w:val="UPPERCASE"/>
            </w:textInput>
          </w:ffData>
        </w:fldChar>
      </w:r>
      <w:r w:rsidRPr="006E0850">
        <w:rPr>
          <w:rFonts w:ascii="Times New Roman" w:hAnsi="Times New Roman"/>
          <w:sz w:val="28"/>
          <w:highlight w:val="lightGray"/>
        </w:rPr>
        <w:instrText xml:space="preserve"> FORMTEXT </w:instrText>
      </w:r>
      <w:r w:rsidRPr="006E0850">
        <w:rPr>
          <w:rFonts w:ascii="Times New Roman" w:hAnsi="Times New Roman"/>
          <w:sz w:val="28"/>
          <w:highlight w:val="lightGray"/>
        </w:rPr>
      </w:r>
      <w:r w:rsidRPr="006E0850">
        <w:rPr>
          <w:rFonts w:ascii="Times New Roman" w:hAnsi="Times New Roman"/>
          <w:sz w:val="28"/>
          <w:highlight w:val="lightGray"/>
        </w:rPr>
        <w:fldChar w:fldCharType="separate"/>
      </w:r>
      <w:r w:rsidR="009A7719">
        <w:rPr>
          <w:rFonts w:ascii="Times New Roman" w:hAnsi="Times New Roman"/>
          <w:noProof/>
          <w:sz w:val="28"/>
          <w:highlight w:val="lightGray"/>
        </w:rPr>
        <w:t>[YEAR]</w:t>
      </w:r>
      <w:r w:rsidRPr="006E0850">
        <w:rPr>
          <w:rFonts w:ascii="Times New Roman" w:hAnsi="Times New Roman"/>
          <w:sz w:val="28"/>
          <w:highlight w:val="lightGray"/>
        </w:rPr>
        <w:fldChar w:fldCharType="end"/>
      </w:r>
    </w:p>
    <w:p w:rsidR="004D11C5" w:rsidRDefault="004D11C5" w:rsidP="004D11C5">
      <w:pPr>
        <w:rPr>
          <w:rFonts w:ascii="Times New Roman" w:hAnsi="Times New Roman"/>
          <w:sz w:val="24"/>
        </w:rPr>
      </w:pPr>
    </w:p>
    <w:p w:rsidR="004D11C5" w:rsidRDefault="004D11C5" w:rsidP="004D11C5">
      <w:pPr>
        <w:jc w:val="center"/>
        <w:rPr>
          <w:rFonts w:ascii="Times New Roman" w:hAnsi="Times New Roman"/>
          <w:sz w:val="24"/>
        </w:rPr>
      </w:pPr>
      <w:r>
        <w:rPr>
          <w:rFonts w:ascii="Times New Roman" w:hAnsi="Times New Roman"/>
          <w:sz w:val="24"/>
        </w:rPr>
        <w:t xml:space="preserve">A Sector Resilience Plan in accordance with the Victorian Government’s </w:t>
      </w:r>
      <w:r w:rsidRPr="00FF3F16">
        <w:rPr>
          <w:rFonts w:ascii="Times New Roman" w:hAnsi="Times New Roman"/>
          <w:i/>
          <w:sz w:val="24"/>
        </w:rPr>
        <w:t>Critical Infrastructure Resilience Strategy</w:t>
      </w:r>
      <w:r>
        <w:rPr>
          <w:rFonts w:ascii="Times New Roman" w:hAnsi="Times New Roman"/>
          <w:sz w:val="24"/>
        </w:rPr>
        <w:t>.</w:t>
      </w:r>
    </w:p>
    <w:p w:rsidR="004D11C5" w:rsidRDefault="004D11C5" w:rsidP="004D11C5">
      <w:pPr>
        <w:jc w:val="center"/>
        <w:rPr>
          <w:rFonts w:ascii="Times New Roman" w:hAnsi="Times New Roman"/>
          <w:sz w:val="24"/>
        </w:rPr>
      </w:pPr>
    </w:p>
    <w:p w:rsidR="004D11C5" w:rsidRPr="002B79A9" w:rsidRDefault="004D11C5" w:rsidP="004D11C5">
      <w:pPr>
        <w:rPr>
          <w:rFonts w:ascii="Times New Roman" w:hAnsi="Times New Roman"/>
          <w:b/>
          <w:sz w:val="24"/>
        </w:rPr>
      </w:pPr>
    </w:p>
    <w:p w:rsidR="004D11C5" w:rsidRDefault="004D11C5" w:rsidP="004D11C5">
      <w:pPr>
        <w:jc w:val="center"/>
      </w:pPr>
      <w:r>
        <w:rPr>
          <w:rFonts w:ascii="Times New Roman" w:hAnsi="Times New Roman"/>
          <w:b/>
          <w:sz w:val="24"/>
        </w:rPr>
        <w:br w:type="page"/>
      </w:r>
    </w:p>
    <w:p w:rsidR="004D11C5" w:rsidRPr="001E645C" w:rsidRDefault="004D11C5" w:rsidP="004D11C5">
      <w:pPr>
        <w:rPr>
          <w:rFonts w:ascii="Times New Roman" w:hAnsi="Times New Roman"/>
          <w:sz w:val="28"/>
          <w:szCs w:val="28"/>
        </w:rPr>
      </w:pPr>
    </w:p>
    <w:p w:rsidR="004D11C5" w:rsidRPr="001E645C" w:rsidRDefault="004D11C5" w:rsidP="004D11C5">
      <w:pPr>
        <w:jc w:val="center"/>
        <w:rPr>
          <w:rFonts w:ascii="Times New Roman" w:hAnsi="Times New Roman"/>
          <w:b/>
          <w:sz w:val="28"/>
          <w:szCs w:val="28"/>
        </w:rPr>
      </w:pPr>
      <w:r w:rsidRPr="001E645C">
        <w:rPr>
          <w:rFonts w:ascii="Times New Roman" w:hAnsi="Times New Roman"/>
          <w:b/>
          <w:sz w:val="28"/>
          <w:szCs w:val="28"/>
        </w:rPr>
        <w:t xml:space="preserve">OVERVIEW OF THE </w:t>
      </w:r>
      <w:r w:rsidRPr="001E645C">
        <w:rPr>
          <w:rFonts w:ascii="Times New Roman" w:hAnsi="Times New Roman"/>
          <w:b/>
          <w:sz w:val="28"/>
          <w:szCs w:val="28"/>
        </w:rPr>
        <w:fldChar w:fldCharType="begin">
          <w:ffData>
            <w:name w:val=""/>
            <w:enabled/>
            <w:calcOnExit w:val="0"/>
            <w:textInput>
              <w:default w:val="[INSERT SECTOR]"/>
              <w:format w:val="UPPERCASE"/>
            </w:textInput>
          </w:ffData>
        </w:fldChar>
      </w:r>
      <w:r w:rsidRPr="001E645C">
        <w:rPr>
          <w:rFonts w:ascii="Times New Roman" w:hAnsi="Times New Roman"/>
          <w:b/>
          <w:sz w:val="28"/>
          <w:szCs w:val="28"/>
        </w:rPr>
        <w:instrText xml:space="preserve"> FORMTEXT </w:instrText>
      </w:r>
      <w:r w:rsidRPr="001E645C">
        <w:rPr>
          <w:rFonts w:ascii="Times New Roman" w:hAnsi="Times New Roman"/>
          <w:b/>
          <w:sz w:val="28"/>
          <w:szCs w:val="28"/>
        </w:rPr>
      </w:r>
      <w:r w:rsidRPr="001E645C">
        <w:rPr>
          <w:rFonts w:ascii="Times New Roman" w:hAnsi="Times New Roman"/>
          <w:b/>
          <w:sz w:val="28"/>
          <w:szCs w:val="28"/>
        </w:rPr>
        <w:fldChar w:fldCharType="separate"/>
      </w:r>
      <w:r w:rsidR="009A7719">
        <w:rPr>
          <w:rFonts w:ascii="Times New Roman" w:hAnsi="Times New Roman"/>
          <w:b/>
          <w:noProof/>
          <w:sz w:val="28"/>
          <w:szCs w:val="28"/>
        </w:rPr>
        <w:t>[INSERT SECTOR]</w:t>
      </w:r>
      <w:r w:rsidRPr="001E645C">
        <w:rPr>
          <w:rFonts w:ascii="Times New Roman" w:hAnsi="Times New Roman"/>
          <w:b/>
          <w:sz w:val="28"/>
          <w:szCs w:val="28"/>
        </w:rPr>
        <w:fldChar w:fldCharType="end"/>
      </w:r>
      <w:r w:rsidRPr="001E645C">
        <w:rPr>
          <w:rFonts w:ascii="Times New Roman" w:hAnsi="Times New Roman"/>
          <w:b/>
          <w:sz w:val="28"/>
          <w:szCs w:val="28"/>
        </w:rPr>
        <w:t xml:space="preserve"> SECTOR</w:t>
      </w:r>
    </w:p>
    <w:p w:rsidR="004D11C5" w:rsidRPr="00E3541D" w:rsidRDefault="004D11C5" w:rsidP="004D11C5">
      <w:pPr>
        <w:numPr>
          <w:ilvl w:val="0"/>
          <w:numId w:val="2"/>
        </w:numPr>
        <w:rPr>
          <w:rFonts w:ascii="Times New Roman" w:hAnsi="Times New Roman"/>
          <w:b/>
          <w:sz w:val="24"/>
        </w:rPr>
      </w:pPr>
      <w:r w:rsidRPr="00E3541D">
        <w:rPr>
          <w:rFonts w:ascii="Times New Roman" w:hAnsi="Times New Roman"/>
          <w:b/>
          <w:sz w:val="24"/>
        </w:rPr>
        <w:t>Defining the Sector</w:t>
      </w:r>
    </w:p>
    <w:p w:rsidR="004D11C5" w:rsidRPr="00E3541D" w:rsidRDefault="004D11C5" w:rsidP="004D11C5">
      <w:pPr>
        <w:ind w:left="1134"/>
        <w:rPr>
          <w:rFonts w:ascii="Times New Roman" w:hAnsi="Times New Roman"/>
          <w:sz w:val="24"/>
        </w:rPr>
      </w:pPr>
      <w:r>
        <w:rPr>
          <w:rFonts w:ascii="Times New Roman" w:hAnsi="Times New Roman"/>
          <w:color w:val="1F497D" w:themeColor="text2"/>
          <w:sz w:val="24"/>
        </w:rPr>
        <w:t xml:space="preserve">Please provide a description of the ‘sector’, </w:t>
      </w:r>
      <w:r w:rsidRPr="00E3541D">
        <w:rPr>
          <w:rFonts w:ascii="Times New Roman" w:hAnsi="Times New Roman"/>
          <w:color w:val="1F497D" w:themeColor="text2"/>
          <w:sz w:val="24"/>
        </w:rPr>
        <w:t xml:space="preserve">including </w:t>
      </w:r>
      <w:r>
        <w:rPr>
          <w:rFonts w:ascii="Times New Roman" w:hAnsi="Times New Roman"/>
          <w:color w:val="1F497D" w:themeColor="text2"/>
          <w:sz w:val="24"/>
        </w:rPr>
        <w:t>the</w:t>
      </w:r>
      <w:r w:rsidRPr="00E3541D">
        <w:rPr>
          <w:rFonts w:ascii="Times New Roman" w:hAnsi="Times New Roman"/>
          <w:color w:val="1F497D" w:themeColor="text2"/>
          <w:sz w:val="24"/>
        </w:rPr>
        <w:t xml:space="preserve"> key goods an</w:t>
      </w:r>
      <w:r>
        <w:rPr>
          <w:rFonts w:ascii="Times New Roman" w:hAnsi="Times New Roman"/>
          <w:color w:val="1F497D" w:themeColor="text2"/>
          <w:sz w:val="24"/>
        </w:rPr>
        <w:t>d/ or services provided by the s</w:t>
      </w:r>
      <w:r w:rsidRPr="00E3541D">
        <w:rPr>
          <w:rFonts w:ascii="Times New Roman" w:hAnsi="Times New Roman"/>
          <w:color w:val="1F497D" w:themeColor="text2"/>
          <w:sz w:val="24"/>
        </w:rPr>
        <w:t>ector to government, industry and the Victorian community.</w:t>
      </w:r>
    </w:p>
    <w:tbl>
      <w:tblPr>
        <w:tblStyle w:val="TableGrid"/>
        <w:tblW w:w="0" w:type="auto"/>
        <w:tblInd w:w="817" w:type="dxa"/>
        <w:tblBorders>
          <w:insideH w:val="none" w:sz="0" w:space="0" w:color="auto"/>
          <w:insideV w:val="none" w:sz="0" w:space="0" w:color="auto"/>
        </w:tblBorders>
        <w:shd w:val="pct15" w:color="auto" w:fill="auto"/>
        <w:tblLayout w:type="fixed"/>
        <w:tblLook w:val="04A0" w:firstRow="1" w:lastRow="0" w:firstColumn="1" w:lastColumn="0" w:noHBand="0" w:noVBand="1"/>
      </w:tblPr>
      <w:tblGrid>
        <w:gridCol w:w="284"/>
        <w:gridCol w:w="9497"/>
      </w:tblGrid>
      <w:tr w:rsidR="004D11C5" w:rsidTr="0013108E">
        <w:tc>
          <w:tcPr>
            <w:tcW w:w="284" w:type="dxa"/>
            <w:shd w:val="pct15" w:color="auto" w:fill="auto"/>
            <w:vAlign w:val="center"/>
          </w:tcPr>
          <w:p w:rsidR="004D11C5" w:rsidRPr="00565E14" w:rsidRDefault="004D11C5" w:rsidP="0013108E">
            <w:pPr>
              <w:jc w:val="center"/>
              <w:rPr>
                <w:rFonts w:ascii="Times New Roman" w:hAnsi="Times New Roman"/>
                <w:b/>
                <w:color w:val="1F497D" w:themeColor="text2"/>
                <w:sz w:val="24"/>
              </w:rPr>
            </w:pPr>
            <w:r w:rsidRPr="00565E14">
              <w:rPr>
                <w:rFonts w:ascii="Times New Roman" w:hAnsi="Times New Roman"/>
                <w:b/>
                <w:color w:val="1F497D" w:themeColor="text2"/>
                <w:sz w:val="42"/>
              </w:rPr>
              <w:t>!</w:t>
            </w:r>
          </w:p>
        </w:tc>
        <w:tc>
          <w:tcPr>
            <w:tcW w:w="9497" w:type="dxa"/>
            <w:shd w:val="pct15" w:color="auto" w:fill="auto"/>
          </w:tcPr>
          <w:p w:rsidR="004D11C5" w:rsidRPr="00565E14" w:rsidRDefault="004D11C5" w:rsidP="0013108E">
            <w:pPr>
              <w:rPr>
                <w:rFonts w:ascii="Times New Roman" w:hAnsi="Times New Roman"/>
                <w:color w:val="1F497D" w:themeColor="text2"/>
                <w:sz w:val="24"/>
              </w:rPr>
            </w:pPr>
            <w:r w:rsidRPr="00565E14">
              <w:rPr>
                <w:rFonts w:ascii="Times New Roman" w:hAnsi="Times New Roman"/>
                <w:color w:val="1F497D" w:themeColor="text2"/>
                <w:sz w:val="24"/>
              </w:rPr>
              <w:t xml:space="preserve">Note that the </w:t>
            </w:r>
            <w:r>
              <w:rPr>
                <w:rFonts w:ascii="Times New Roman" w:hAnsi="Times New Roman"/>
                <w:color w:val="1F497D" w:themeColor="text2"/>
                <w:sz w:val="24"/>
              </w:rPr>
              <w:t>description</w:t>
            </w:r>
            <w:r w:rsidRPr="00565E14">
              <w:rPr>
                <w:rFonts w:ascii="Times New Roman" w:hAnsi="Times New Roman"/>
                <w:color w:val="1F497D" w:themeColor="text2"/>
                <w:sz w:val="24"/>
              </w:rPr>
              <w:t xml:space="preserve"> provided </w:t>
            </w:r>
            <w:r>
              <w:rPr>
                <w:rFonts w:ascii="Times New Roman" w:hAnsi="Times New Roman"/>
                <w:color w:val="1F497D" w:themeColor="text2"/>
                <w:sz w:val="24"/>
              </w:rPr>
              <w:t>may</w:t>
            </w:r>
            <w:r w:rsidRPr="00565E14">
              <w:rPr>
                <w:rFonts w:ascii="Times New Roman" w:hAnsi="Times New Roman"/>
                <w:color w:val="1F497D" w:themeColor="text2"/>
                <w:sz w:val="24"/>
              </w:rPr>
              <w:t xml:space="preserve"> influence the risks identified under the KEY EMERGENCY RISKS FACING THE SECTOR section.</w:t>
            </w:r>
          </w:p>
        </w:tc>
      </w:tr>
    </w:tbl>
    <w:p w:rsidR="004D11C5" w:rsidRPr="000C517A" w:rsidRDefault="004D11C5" w:rsidP="004D11C5">
      <w:pPr>
        <w:rPr>
          <w:rFonts w:ascii="Times New Roman" w:hAnsi="Times New Roman"/>
          <w:b/>
          <w:sz w:val="24"/>
        </w:rPr>
      </w:pPr>
    </w:p>
    <w:p w:rsidR="004D11C5" w:rsidRPr="00E3541D" w:rsidRDefault="004D11C5" w:rsidP="004D11C5">
      <w:pPr>
        <w:numPr>
          <w:ilvl w:val="0"/>
          <w:numId w:val="2"/>
        </w:numPr>
        <w:rPr>
          <w:rFonts w:ascii="Times New Roman" w:hAnsi="Times New Roman"/>
          <w:b/>
          <w:sz w:val="24"/>
        </w:rPr>
      </w:pPr>
      <w:r w:rsidRPr="00E3541D">
        <w:rPr>
          <w:rFonts w:ascii="Times New Roman" w:hAnsi="Times New Roman"/>
          <w:b/>
          <w:sz w:val="24"/>
        </w:rPr>
        <w:t xml:space="preserve">Scope of </w:t>
      </w:r>
      <w:r>
        <w:rPr>
          <w:rFonts w:ascii="Times New Roman" w:hAnsi="Times New Roman"/>
          <w:b/>
          <w:sz w:val="24"/>
        </w:rPr>
        <w:t>Sector Resilience Plan (</w:t>
      </w:r>
      <w:r w:rsidRPr="00E3541D">
        <w:rPr>
          <w:rFonts w:ascii="Times New Roman" w:hAnsi="Times New Roman"/>
          <w:b/>
          <w:sz w:val="24"/>
        </w:rPr>
        <w:t>SRP</w:t>
      </w:r>
      <w:r>
        <w:rPr>
          <w:rFonts w:ascii="Times New Roman" w:hAnsi="Times New Roman"/>
          <w:b/>
          <w:sz w:val="24"/>
        </w:rPr>
        <w:t>)</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 xml:space="preserve">Please provide a </w:t>
      </w:r>
      <w:r w:rsidRPr="00E3541D">
        <w:rPr>
          <w:rFonts w:ascii="Times New Roman" w:hAnsi="Times New Roman"/>
          <w:color w:val="1F497D" w:themeColor="text2"/>
          <w:sz w:val="24"/>
        </w:rPr>
        <w:t xml:space="preserve">brief description of the scope of the SRP, including the owners and/ or operators who contributed to the SRP’s development through the SRN. </w:t>
      </w:r>
    </w:p>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 xml:space="preserve">Where </w:t>
      </w:r>
      <w:r>
        <w:rPr>
          <w:rFonts w:ascii="Times New Roman" w:hAnsi="Times New Roman"/>
          <w:color w:val="1F497D" w:themeColor="text2"/>
          <w:sz w:val="24"/>
        </w:rPr>
        <w:t>the</w:t>
      </w:r>
      <w:r w:rsidRPr="00E3541D">
        <w:rPr>
          <w:rFonts w:ascii="Times New Roman" w:hAnsi="Times New Roman"/>
          <w:color w:val="1F497D" w:themeColor="text2"/>
          <w:sz w:val="24"/>
        </w:rPr>
        <w:t xml:space="preserve"> focus </w:t>
      </w:r>
      <w:r>
        <w:rPr>
          <w:rFonts w:ascii="Times New Roman" w:hAnsi="Times New Roman"/>
          <w:color w:val="1F497D" w:themeColor="text2"/>
          <w:sz w:val="24"/>
        </w:rPr>
        <w:t xml:space="preserve">is </w:t>
      </w:r>
      <w:r w:rsidRPr="00E3541D">
        <w:rPr>
          <w:rFonts w:ascii="Times New Roman" w:hAnsi="Times New Roman"/>
          <w:color w:val="1F497D" w:themeColor="text2"/>
          <w:sz w:val="24"/>
        </w:rPr>
        <w:t xml:space="preserve">on a particular risk and/ or resilience theme, this </w:t>
      </w:r>
      <w:r>
        <w:rPr>
          <w:rFonts w:ascii="Times New Roman" w:hAnsi="Times New Roman"/>
          <w:color w:val="1F497D" w:themeColor="text2"/>
          <w:sz w:val="24"/>
        </w:rPr>
        <w:t>should</w:t>
      </w:r>
      <w:r w:rsidRPr="00E3541D">
        <w:rPr>
          <w:rFonts w:ascii="Times New Roman" w:hAnsi="Times New Roman"/>
          <w:color w:val="1F497D" w:themeColor="text2"/>
          <w:sz w:val="24"/>
        </w:rPr>
        <w:t xml:space="preserve"> be noted.</w:t>
      </w:r>
    </w:p>
    <w:p w:rsidR="004D11C5" w:rsidRPr="00E3541D" w:rsidRDefault="004D11C5" w:rsidP="004D11C5">
      <w:pPr>
        <w:numPr>
          <w:ilvl w:val="0"/>
          <w:numId w:val="2"/>
        </w:numPr>
        <w:rPr>
          <w:rFonts w:ascii="Times New Roman" w:hAnsi="Times New Roman"/>
          <w:b/>
          <w:sz w:val="24"/>
        </w:rPr>
      </w:pPr>
      <w:r w:rsidRPr="00E3541D">
        <w:rPr>
          <w:rFonts w:ascii="Times New Roman" w:hAnsi="Times New Roman"/>
          <w:b/>
          <w:sz w:val="24"/>
        </w:rPr>
        <w:t>Key Industries and Stakeholders</w:t>
      </w:r>
      <w:r w:rsidRPr="00E3541D">
        <w:rPr>
          <w:b/>
        </w:rPr>
        <w:t xml:space="preserve"> </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provide</w:t>
      </w:r>
      <w:r w:rsidRPr="00E3541D">
        <w:rPr>
          <w:rFonts w:ascii="Times New Roman" w:hAnsi="Times New Roman"/>
          <w:color w:val="1F497D" w:themeColor="text2"/>
          <w:sz w:val="24"/>
        </w:rPr>
        <w:t xml:space="preserve"> </w:t>
      </w:r>
      <w:r>
        <w:rPr>
          <w:rFonts w:ascii="Times New Roman" w:hAnsi="Times New Roman"/>
          <w:color w:val="1F497D" w:themeColor="text2"/>
          <w:sz w:val="24"/>
        </w:rPr>
        <w:t xml:space="preserve">a </w:t>
      </w:r>
      <w:r w:rsidRPr="00E3541D">
        <w:rPr>
          <w:rFonts w:ascii="Times New Roman" w:hAnsi="Times New Roman"/>
          <w:color w:val="1F497D" w:themeColor="text2"/>
          <w:sz w:val="24"/>
        </w:rPr>
        <w:t xml:space="preserve">brief </w:t>
      </w:r>
      <w:r>
        <w:rPr>
          <w:rFonts w:ascii="Times New Roman" w:hAnsi="Times New Roman"/>
          <w:color w:val="1F497D" w:themeColor="text2"/>
          <w:sz w:val="24"/>
        </w:rPr>
        <w:t xml:space="preserve">overview </w:t>
      </w:r>
      <w:r w:rsidRPr="00E3541D">
        <w:rPr>
          <w:rFonts w:ascii="Times New Roman" w:hAnsi="Times New Roman"/>
          <w:color w:val="1F497D" w:themeColor="text2"/>
          <w:sz w:val="24"/>
        </w:rPr>
        <w:t xml:space="preserve">of the key industries and </w:t>
      </w:r>
      <w:r>
        <w:rPr>
          <w:rFonts w:ascii="Times New Roman" w:hAnsi="Times New Roman"/>
          <w:color w:val="1F497D" w:themeColor="text2"/>
          <w:sz w:val="24"/>
        </w:rPr>
        <w:t>stakeholders that underpin the s</w:t>
      </w:r>
      <w:r w:rsidRPr="00E3541D">
        <w:rPr>
          <w:rFonts w:ascii="Times New Roman" w:hAnsi="Times New Roman"/>
          <w:color w:val="1F497D" w:themeColor="text2"/>
          <w:sz w:val="24"/>
        </w:rPr>
        <w:t>ector.</w:t>
      </w:r>
    </w:p>
    <w:p w:rsidR="004D11C5" w:rsidRPr="00E3541D" w:rsidRDefault="004D11C5" w:rsidP="004D11C5">
      <w:pPr>
        <w:numPr>
          <w:ilvl w:val="0"/>
          <w:numId w:val="2"/>
        </w:numPr>
        <w:rPr>
          <w:rFonts w:ascii="Times New Roman" w:hAnsi="Times New Roman"/>
          <w:b/>
          <w:sz w:val="24"/>
        </w:rPr>
      </w:pPr>
      <w:r w:rsidRPr="00E3541D">
        <w:rPr>
          <w:rFonts w:ascii="Times New Roman" w:hAnsi="Times New Roman"/>
          <w:b/>
          <w:sz w:val="24"/>
        </w:rPr>
        <w:t>Key Assets and Infrastructure</w:t>
      </w:r>
    </w:p>
    <w:p w:rsidR="004D11C5" w:rsidRPr="006B3B83" w:rsidRDefault="004D11C5" w:rsidP="004D11C5">
      <w:pPr>
        <w:numPr>
          <w:ilvl w:val="0"/>
          <w:numId w:val="2"/>
        </w:numPr>
        <w:rPr>
          <w:rFonts w:ascii="Times New Roman" w:hAnsi="Times New Roman"/>
          <w:b/>
          <w:sz w:val="24"/>
        </w:rPr>
      </w:pPr>
      <w:r>
        <w:rPr>
          <w:rFonts w:ascii="Times New Roman" w:hAnsi="Times New Roman"/>
          <w:color w:val="1F497D" w:themeColor="text2"/>
          <w:sz w:val="24"/>
        </w:rPr>
        <w:t>Please provide an overview of k</w:t>
      </w:r>
      <w:r w:rsidRPr="00E3541D">
        <w:rPr>
          <w:rFonts w:ascii="Times New Roman" w:hAnsi="Times New Roman"/>
          <w:color w:val="1F497D" w:themeColor="text2"/>
          <w:sz w:val="24"/>
        </w:rPr>
        <w:t>ey assets or in</w:t>
      </w:r>
      <w:r>
        <w:rPr>
          <w:rFonts w:ascii="Times New Roman" w:hAnsi="Times New Roman"/>
          <w:color w:val="1F497D" w:themeColor="text2"/>
          <w:sz w:val="24"/>
        </w:rPr>
        <w:t xml:space="preserve">frastructure within the sector.  </w:t>
      </w:r>
    </w:p>
    <w:p w:rsidR="004D11C5" w:rsidRPr="00E3541D" w:rsidRDefault="004D11C5" w:rsidP="004D11C5">
      <w:pPr>
        <w:numPr>
          <w:ilvl w:val="0"/>
          <w:numId w:val="2"/>
        </w:numPr>
        <w:rPr>
          <w:rFonts w:ascii="Times New Roman" w:hAnsi="Times New Roman"/>
          <w:b/>
          <w:sz w:val="24"/>
        </w:rPr>
      </w:pPr>
      <w:r w:rsidRPr="00E3541D">
        <w:rPr>
          <w:rFonts w:ascii="Times New Roman" w:hAnsi="Times New Roman"/>
          <w:b/>
          <w:sz w:val="24"/>
        </w:rPr>
        <w:t xml:space="preserve">Emergency events that have challenged the </w:t>
      </w:r>
      <w:r>
        <w:rPr>
          <w:rFonts w:ascii="Times New Roman" w:hAnsi="Times New Roman"/>
          <w:b/>
          <w:sz w:val="24"/>
        </w:rPr>
        <w:t>s</w:t>
      </w:r>
      <w:r w:rsidRPr="00E3541D">
        <w:rPr>
          <w:rFonts w:ascii="Times New Roman" w:hAnsi="Times New Roman"/>
          <w:b/>
          <w:sz w:val="24"/>
        </w:rPr>
        <w:t>ector (within the previous 12 months)</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provide a</w:t>
      </w:r>
      <w:r w:rsidRPr="00E3541D">
        <w:rPr>
          <w:rFonts w:ascii="Times New Roman" w:hAnsi="Times New Roman"/>
          <w:color w:val="1F497D" w:themeColor="text2"/>
          <w:sz w:val="24"/>
        </w:rPr>
        <w:t xml:space="preserve"> summary of any emergency events which had the potential to, or did ch</w:t>
      </w:r>
      <w:r>
        <w:rPr>
          <w:rFonts w:ascii="Times New Roman" w:hAnsi="Times New Roman"/>
          <w:color w:val="1F497D" w:themeColor="text2"/>
          <w:sz w:val="24"/>
        </w:rPr>
        <w:t>allenge, the resilience of the s</w:t>
      </w:r>
      <w:r w:rsidRPr="00E3541D">
        <w:rPr>
          <w:rFonts w:ascii="Times New Roman" w:hAnsi="Times New Roman"/>
          <w:color w:val="1F497D" w:themeColor="text2"/>
          <w:sz w:val="24"/>
        </w:rPr>
        <w:t>ector’s infrastructure, operations or deliverables (where relevant</w:t>
      </w:r>
      <w:r>
        <w:rPr>
          <w:rFonts w:ascii="Times New Roman" w:hAnsi="Times New Roman"/>
          <w:color w:val="1F497D" w:themeColor="text2"/>
          <w:sz w:val="24"/>
        </w:rPr>
        <w:t xml:space="preserve"> and appropriate, noting that some owners and/or operators may have security or reputational concerns about being identified</w:t>
      </w:r>
      <w:r w:rsidRPr="00E3541D">
        <w:rPr>
          <w:rFonts w:ascii="Times New Roman" w:hAnsi="Times New Roman"/>
          <w:color w:val="1F497D" w:themeColor="text2"/>
          <w:sz w:val="24"/>
        </w:rPr>
        <w:t>).</w:t>
      </w:r>
    </w:p>
    <w:p w:rsidR="004D11C5" w:rsidRPr="00E3541D" w:rsidRDefault="004D11C5" w:rsidP="004D11C5">
      <w:pPr>
        <w:numPr>
          <w:ilvl w:val="0"/>
          <w:numId w:val="2"/>
        </w:numPr>
        <w:rPr>
          <w:rFonts w:ascii="Times New Roman" w:hAnsi="Times New Roman"/>
          <w:b/>
          <w:sz w:val="24"/>
        </w:rPr>
      </w:pPr>
      <w:r w:rsidRPr="00E3541D">
        <w:rPr>
          <w:rFonts w:ascii="Times New Roman" w:hAnsi="Times New Roman"/>
          <w:b/>
          <w:sz w:val="24"/>
        </w:rPr>
        <w:t>Summary of actions taken arising from previous SRP</w:t>
      </w:r>
      <w:r w:rsidRPr="00E3541D">
        <w:t xml:space="preserve"> </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provide a</w:t>
      </w:r>
      <w:r w:rsidRPr="00E3541D">
        <w:rPr>
          <w:rFonts w:ascii="Times New Roman" w:hAnsi="Times New Roman"/>
          <w:color w:val="1F497D" w:themeColor="text2"/>
          <w:sz w:val="24"/>
        </w:rPr>
        <w:t xml:space="preserve"> brief progress summary of each Resilience Improv</w:t>
      </w:r>
      <w:r>
        <w:rPr>
          <w:rFonts w:ascii="Times New Roman" w:hAnsi="Times New Roman"/>
          <w:color w:val="1F497D" w:themeColor="text2"/>
          <w:sz w:val="24"/>
        </w:rPr>
        <w:t>ement Initiative listed in the s</w:t>
      </w:r>
      <w:r w:rsidRPr="00E3541D">
        <w:rPr>
          <w:rFonts w:ascii="Times New Roman" w:hAnsi="Times New Roman"/>
          <w:color w:val="1F497D" w:themeColor="text2"/>
          <w:sz w:val="24"/>
        </w:rPr>
        <w:t xml:space="preserve">ector’s </w:t>
      </w:r>
      <w:r>
        <w:rPr>
          <w:rFonts w:ascii="Times New Roman" w:hAnsi="Times New Roman"/>
          <w:color w:val="1F497D" w:themeColor="text2"/>
          <w:sz w:val="24"/>
        </w:rPr>
        <w:t>most recent</w:t>
      </w:r>
      <w:r w:rsidRPr="00E3541D">
        <w:rPr>
          <w:rFonts w:ascii="Times New Roman" w:hAnsi="Times New Roman"/>
          <w:color w:val="1F497D" w:themeColor="text2"/>
          <w:sz w:val="24"/>
        </w:rPr>
        <w:t xml:space="preserve"> SRP.</w:t>
      </w:r>
    </w:p>
    <w:p w:rsidR="004D11C5" w:rsidRPr="00E3541D" w:rsidRDefault="004D11C5" w:rsidP="004D11C5">
      <w:pPr>
        <w:ind w:left="1134"/>
        <w:rPr>
          <w:rFonts w:ascii="Times New Roman" w:hAnsi="Times New Roman"/>
          <w:color w:val="1F497D" w:themeColor="text2"/>
          <w:sz w:val="24"/>
        </w:rPr>
      </w:pPr>
      <w:r w:rsidRPr="007360F6">
        <w:rPr>
          <w:rFonts w:ascii="Times New Roman" w:hAnsi="Times New Roman"/>
          <w:color w:val="1F497D" w:themeColor="text2"/>
          <w:sz w:val="24"/>
        </w:rPr>
        <w:t xml:space="preserve">Progress should be assessed against the </w:t>
      </w:r>
      <w:r>
        <w:rPr>
          <w:rFonts w:ascii="Times New Roman" w:hAnsi="Times New Roman"/>
          <w:color w:val="1F497D" w:themeColor="text2"/>
          <w:sz w:val="24"/>
        </w:rPr>
        <w:t>desired outcomes</w:t>
      </w:r>
      <w:r w:rsidRPr="007360F6">
        <w:rPr>
          <w:rFonts w:ascii="Times New Roman" w:hAnsi="Times New Roman"/>
          <w:color w:val="1F497D" w:themeColor="text2"/>
          <w:sz w:val="24"/>
        </w:rPr>
        <w:t xml:space="preserve"> and timelines identified for each Initiative.</w:t>
      </w:r>
    </w:p>
    <w:p w:rsidR="004D11C5" w:rsidRDefault="004D11C5" w:rsidP="004D11C5">
      <w:pPr>
        <w:rPr>
          <w:rFonts w:ascii="Times New Roman" w:hAnsi="Times New Roman"/>
          <w:i/>
          <w:color w:val="808080" w:themeColor="background1" w:themeShade="80"/>
          <w:sz w:val="24"/>
        </w:rPr>
      </w:pPr>
      <w:r>
        <w:rPr>
          <w:rFonts w:ascii="Times New Roman" w:hAnsi="Times New Roman"/>
          <w:i/>
          <w:color w:val="808080" w:themeColor="background1" w:themeShade="80"/>
          <w:sz w:val="24"/>
        </w:rPr>
        <w:br w:type="page"/>
      </w:r>
    </w:p>
    <w:p w:rsidR="004D11C5" w:rsidRPr="001E645C" w:rsidRDefault="004D11C5" w:rsidP="004D11C5">
      <w:pPr>
        <w:ind w:left="360"/>
        <w:jc w:val="center"/>
        <w:rPr>
          <w:rFonts w:ascii="Times New Roman" w:hAnsi="Times New Roman"/>
          <w:b/>
          <w:sz w:val="28"/>
          <w:szCs w:val="28"/>
        </w:rPr>
      </w:pPr>
      <w:r w:rsidRPr="001E645C">
        <w:rPr>
          <w:rFonts w:ascii="Times New Roman" w:hAnsi="Times New Roman"/>
          <w:b/>
          <w:sz w:val="28"/>
          <w:szCs w:val="28"/>
        </w:rPr>
        <w:t xml:space="preserve">KEY EMERGENCY RISKS AND DEPENDENCIES OF THE SECTOR </w:t>
      </w:r>
    </w:p>
    <w:p w:rsidR="004D11C5" w:rsidRPr="004F03D4" w:rsidRDefault="004D11C5" w:rsidP="004D11C5">
      <w:pPr>
        <w:ind w:firstLine="360"/>
        <w:rPr>
          <w:rFonts w:ascii="Times New Roman" w:hAnsi="Times New Roman"/>
          <w:b/>
          <w:sz w:val="28"/>
        </w:rPr>
      </w:pPr>
      <w:r w:rsidRPr="004F03D4">
        <w:rPr>
          <w:rFonts w:ascii="Times New Roman" w:hAnsi="Times New Roman"/>
          <w:b/>
          <w:sz w:val="28"/>
        </w:rPr>
        <w:t>Emergency Risk Environment of Sector</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provide a</w:t>
      </w:r>
      <w:r w:rsidRPr="00E3541D">
        <w:rPr>
          <w:rFonts w:ascii="Times New Roman" w:hAnsi="Times New Roman"/>
          <w:color w:val="1F497D" w:themeColor="text2"/>
          <w:sz w:val="24"/>
        </w:rPr>
        <w:t xml:space="preserve"> brief, high-level narrative of the eme</w:t>
      </w:r>
      <w:r>
        <w:rPr>
          <w:rFonts w:ascii="Times New Roman" w:hAnsi="Times New Roman"/>
          <w:color w:val="1F497D" w:themeColor="text2"/>
          <w:sz w:val="24"/>
        </w:rPr>
        <w:t>rgency risk environment of the s</w:t>
      </w:r>
      <w:r w:rsidRPr="00E3541D">
        <w:rPr>
          <w:rFonts w:ascii="Times New Roman" w:hAnsi="Times New Roman"/>
          <w:color w:val="1F497D" w:themeColor="text2"/>
          <w:sz w:val="24"/>
        </w:rPr>
        <w:t>ector, including the nature of risks facing, o</w:t>
      </w:r>
      <w:r>
        <w:rPr>
          <w:rFonts w:ascii="Times New Roman" w:hAnsi="Times New Roman"/>
          <w:color w:val="1F497D" w:themeColor="text2"/>
          <w:sz w:val="24"/>
        </w:rPr>
        <w:t>r expected to be faced, by the s</w:t>
      </w:r>
      <w:r w:rsidRPr="00E3541D">
        <w:rPr>
          <w:rFonts w:ascii="Times New Roman" w:hAnsi="Times New Roman"/>
          <w:color w:val="1F497D" w:themeColor="text2"/>
          <w:sz w:val="24"/>
        </w:rPr>
        <w:t>ector.</w:t>
      </w:r>
    </w:p>
    <w:p w:rsidR="004D11C5"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The narrative may</w:t>
      </w:r>
      <w:r w:rsidRPr="00972664">
        <w:rPr>
          <w:rFonts w:ascii="Times New Roman" w:hAnsi="Times New Roman"/>
          <w:color w:val="1F497D" w:themeColor="text2"/>
          <w:sz w:val="24"/>
        </w:rPr>
        <w:t xml:space="preserve"> draw on</w:t>
      </w:r>
      <w:r>
        <w:rPr>
          <w:rFonts w:ascii="Times New Roman" w:hAnsi="Times New Roman"/>
          <w:color w:val="1F497D" w:themeColor="text2"/>
          <w:sz w:val="24"/>
        </w:rPr>
        <w:t>:</w:t>
      </w:r>
    </w:p>
    <w:p w:rsidR="004D11C5" w:rsidRDefault="004D11C5" w:rsidP="004D11C5">
      <w:pPr>
        <w:pStyle w:val="ListParagraph"/>
        <w:numPr>
          <w:ilvl w:val="0"/>
          <w:numId w:val="31"/>
        </w:numPr>
        <w:ind w:left="1560"/>
        <w:rPr>
          <w:rFonts w:ascii="Times New Roman" w:hAnsi="Times New Roman"/>
          <w:color w:val="1F497D" w:themeColor="text2"/>
          <w:sz w:val="24"/>
        </w:rPr>
      </w:pPr>
      <w:r w:rsidRPr="00972664">
        <w:rPr>
          <w:rFonts w:ascii="Times New Roman" w:hAnsi="Times New Roman"/>
          <w:color w:val="1F497D" w:themeColor="text2"/>
          <w:sz w:val="24"/>
        </w:rPr>
        <w:t xml:space="preserve">information provided by risk assessments </w:t>
      </w:r>
      <w:r>
        <w:rPr>
          <w:rFonts w:ascii="Times New Roman" w:hAnsi="Times New Roman"/>
          <w:color w:val="1F497D" w:themeColor="text2"/>
          <w:sz w:val="24"/>
        </w:rPr>
        <w:t>available to the d</w:t>
      </w:r>
      <w:r w:rsidRPr="00972664">
        <w:rPr>
          <w:rFonts w:ascii="Times New Roman" w:hAnsi="Times New Roman"/>
          <w:color w:val="1F497D" w:themeColor="text2"/>
          <w:sz w:val="24"/>
        </w:rPr>
        <w:t xml:space="preserve">epartment; </w:t>
      </w:r>
    </w:p>
    <w:p w:rsidR="004D11C5" w:rsidRDefault="004D11C5" w:rsidP="004D11C5">
      <w:pPr>
        <w:pStyle w:val="ListParagraph"/>
        <w:numPr>
          <w:ilvl w:val="0"/>
          <w:numId w:val="31"/>
        </w:numPr>
        <w:ind w:left="1560"/>
        <w:rPr>
          <w:rFonts w:ascii="Times New Roman" w:hAnsi="Times New Roman"/>
          <w:color w:val="1F497D" w:themeColor="text2"/>
          <w:sz w:val="24"/>
        </w:rPr>
      </w:pPr>
      <w:r w:rsidRPr="00972664">
        <w:rPr>
          <w:rFonts w:ascii="Times New Roman" w:hAnsi="Times New Roman"/>
          <w:color w:val="1F497D" w:themeColor="text2"/>
          <w:sz w:val="24"/>
        </w:rPr>
        <w:t xml:space="preserve">threat assessments; long-range weather forecasts; </w:t>
      </w:r>
    </w:p>
    <w:p w:rsidR="004D11C5" w:rsidRDefault="004D11C5" w:rsidP="004D11C5">
      <w:pPr>
        <w:pStyle w:val="ListParagraph"/>
        <w:numPr>
          <w:ilvl w:val="0"/>
          <w:numId w:val="31"/>
        </w:numPr>
        <w:ind w:left="1560"/>
        <w:rPr>
          <w:rFonts w:ascii="Times New Roman" w:hAnsi="Times New Roman"/>
          <w:color w:val="1F497D" w:themeColor="text2"/>
          <w:sz w:val="24"/>
        </w:rPr>
      </w:pPr>
      <w:r w:rsidRPr="00972664">
        <w:rPr>
          <w:rFonts w:ascii="Times New Roman" w:hAnsi="Times New Roman"/>
          <w:color w:val="1F497D" w:themeColor="text2"/>
          <w:sz w:val="24"/>
        </w:rPr>
        <w:t xml:space="preserve">supply and/ or demand issues; and </w:t>
      </w:r>
    </w:p>
    <w:p w:rsidR="004D11C5" w:rsidRPr="00972664" w:rsidRDefault="004D11C5" w:rsidP="004D11C5">
      <w:pPr>
        <w:pStyle w:val="ListParagraph"/>
        <w:numPr>
          <w:ilvl w:val="0"/>
          <w:numId w:val="31"/>
        </w:numPr>
        <w:ind w:left="1560"/>
        <w:rPr>
          <w:rFonts w:ascii="Times New Roman" w:hAnsi="Times New Roman"/>
          <w:color w:val="1F497D" w:themeColor="text2"/>
          <w:sz w:val="24"/>
        </w:rPr>
      </w:pPr>
      <w:r w:rsidRPr="00972664">
        <w:rPr>
          <w:rFonts w:ascii="Times New Roman" w:hAnsi="Times New Roman"/>
          <w:color w:val="1F497D" w:themeColor="text2"/>
          <w:sz w:val="24"/>
        </w:rPr>
        <w:t>other rele</w:t>
      </w:r>
      <w:r>
        <w:rPr>
          <w:rFonts w:ascii="Times New Roman" w:hAnsi="Times New Roman"/>
          <w:color w:val="1F497D" w:themeColor="text2"/>
          <w:sz w:val="24"/>
        </w:rPr>
        <w:t>vant material available to the department or provided by the s</w:t>
      </w:r>
      <w:r w:rsidRPr="00972664">
        <w:rPr>
          <w:rFonts w:ascii="Times New Roman" w:hAnsi="Times New Roman"/>
          <w:color w:val="1F497D" w:themeColor="text2"/>
          <w:sz w:val="24"/>
        </w:rPr>
        <w:t xml:space="preserve">ector’s owners and/ or operators. </w:t>
      </w:r>
    </w:p>
    <w:p w:rsidR="004D11C5"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Any significant changes in the emergency risk en</w:t>
      </w:r>
      <w:r>
        <w:rPr>
          <w:rFonts w:ascii="Times New Roman" w:hAnsi="Times New Roman"/>
          <w:color w:val="1F497D" w:themeColor="text2"/>
          <w:sz w:val="24"/>
        </w:rPr>
        <w:t>vironment from previous years should also</w:t>
      </w:r>
      <w:r w:rsidRPr="00E3541D">
        <w:rPr>
          <w:rFonts w:ascii="Times New Roman" w:hAnsi="Times New Roman"/>
          <w:color w:val="1F497D" w:themeColor="text2"/>
          <w:sz w:val="24"/>
        </w:rPr>
        <w:t xml:space="preserve"> be included, along with an explanation of the change.</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The Secretary of the department for the s</w:t>
      </w:r>
      <w:r w:rsidRPr="006B3B83">
        <w:rPr>
          <w:rFonts w:ascii="Times New Roman" w:hAnsi="Times New Roman"/>
          <w:color w:val="1F497D" w:themeColor="text2"/>
          <w:sz w:val="24"/>
        </w:rPr>
        <w:t>ector may determine that the sensitivity of any matters warrant that they should be referenced only at a high level or, where there is exceptional justification, not be included in the SRP.  Where possible the issues should be summarised prudently with guidance provided on related resilience improvement initiatives or other actions that are planned.</w:t>
      </w:r>
    </w:p>
    <w:p w:rsidR="004D11C5" w:rsidRPr="004F03D4" w:rsidRDefault="004D11C5" w:rsidP="004D11C5">
      <w:pPr>
        <w:ind w:firstLine="360"/>
        <w:rPr>
          <w:rFonts w:ascii="Times New Roman" w:hAnsi="Times New Roman"/>
          <w:b/>
          <w:sz w:val="28"/>
        </w:rPr>
      </w:pPr>
      <w:r w:rsidRPr="004F03D4">
        <w:rPr>
          <w:rFonts w:ascii="Times New Roman" w:hAnsi="Times New Roman"/>
          <w:b/>
          <w:sz w:val="28"/>
        </w:rPr>
        <w:t>Key Emergency Risks and Critical Dependencies of the Sector</w:t>
      </w:r>
    </w:p>
    <w:p w:rsidR="004D11C5" w:rsidRPr="009556EE" w:rsidRDefault="004D11C5" w:rsidP="004D11C5">
      <w:pPr>
        <w:ind w:left="360"/>
        <w:rPr>
          <w:rFonts w:ascii="Times New Roman" w:hAnsi="Times New Roman"/>
          <w:b/>
          <w:sz w:val="26"/>
        </w:rPr>
      </w:pPr>
      <w:r w:rsidRPr="009556EE">
        <w:rPr>
          <w:rFonts w:ascii="Times New Roman" w:hAnsi="Times New Roman"/>
          <w:b/>
          <w:sz w:val="26"/>
        </w:rPr>
        <w:t>[KEY EMERGENCY RISK OR CRITICAL DEPENDENCY]</w:t>
      </w:r>
    </w:p>
    <w:p w:rsidR="004D11C5" w:rsidRPr="00972664"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identify k</w:t>
      </w:r>
      <w:r w:rsidRPr="00E3541D">
        <w:rPr>
          <w:rFonts w:ascii="Times New Roman" w:hAnsi="Times New Roman"/>
          <w:color w:val="1F497D" w:themeColor="text2"/>
          <w:sz w:val="24"/>
        </w:rPr>
        <w:t>ey emergency risks and cr</w:t>
      </w:r>
      <w:r>
        <w:rPr>
          <w:rFonts w:ascii="Times New Roman" w:hAnsi="Times New Roman"/>
          <w:color w:val="1F497D" w:themeColor="text2"/>
          <w:sz w:val="24"/>
        </w:rPr>
        <w:t>itical dependencies facing the s</w:t>
      </w:r>
      <w:r w:rsidRPr="00E3541D">
        <w:rPr>
          <w:rFonts w:ascii="Times New Roman" w:hAnsi="Times New Roman"/>
          <w:color w:val="1F497D" w:themeColor="text2"/>
          <w:sz w:val="24"/>
        </w:rPr>
        <w:t>ector in this section. Departments are encouraged to cons</w:t>
      </w:r>
      <w:r>
        <w:rPr>
          <w:rFonts w:ascii="Times New Roman" w:hAnsi="Times New Roman"/>
          <w:color w:val="1F497D" w:themeColor="text2"/>
          <w:sz w:val="24"/>
        </w:rPr>
        <w:t>ider</w:t>
      </w:r>
      <w:r w:rsidRPr="00E3541D">
        <w:rPr>
          <w:rFonts w:ascii="Times New Roman" w:hAnsi="Times New Roman"/>
          <w:color w:val="1F497D" w:themeColor="text2"/>
          <w:sz w:val="24"/>
        </w:rPr>
        <w:t xml:space="preserve"> the following sources :</w:t>
      </w:r>
    </w:p>
    <w:p w:rsidR="004D11C5" w:rsidRPr="00362BF6" w:rsidRDefault="004D11C5" w:rsidP="004D11C5">
      <w:pPr>
        <w:pStyle w:val="ListParagraph"/>
        <w:numPr>
          <w:ilvl w:val="0"/>
          <w:numId w:val="29"/>
        </w:numPr>
        <w:ind w:left="1560"/>
        <w:rPr>
          <w:rFonts w:ascii="Times New Roman" w:hAnsi="Times New Roman"/>
          <w:color w:val="1F497D" w:themeColor="text2"/>
          <w:sz w:val="24"/>
        </w:rPr>
      </w:pPr>
      <w:r w:rsidRPr="00362BF6">
        <w:rPr>
          <w:rFonts w:ascii="Times New Roman" w:hAnsi="Times New Roman"/>
          <w:color w:val="1F497D" w:themeColor="text2"/>
          <w:sz w:val="24"/>
        </w:rPr>
        <w:t>recurring risk</w:t>
      </w:r>
      <w:r>
        <w:rPr>
          <w:rFonts w:ascii="Times New Roman" w:hAnsi="Times New Roman"/>
          <w:color w:val="1F497D" w:themeColor="text2"/>
          <w:sz w:val="24"/>
        </w:rPr>
        <w:t>s or themes across the s</w:t>
      </w:r>
      <w:r w:rsidRPr="00362BF6">
        <w:rPr>
          <w:rFonts w:ascii="Times New Roman" w:hAnsi="Times New Roman"/>
          <w:color w:val="1F497D" w:themeColor="text2"/>
          <w:sz w:val="24"/>
        </w:rPr>
        <w:t>ector</w:t>
      </w:r>
      <w:r>
        <w:rPr>
          <w:rFonts w:ascii="Times New Roman" w:hAnsi="Times New Roman"/>
          <w:color w:val="1F497D" w:themeColor="text2"/>
          <w:sz w:val="24"/>
        </w:rPr>
        <w:t xml:space="preserve"> identified by </w:t>
      </w:r>
      <w:r w:rsidRPr="00362BF6">
        <w:rPr>
          <w:rFonts w:ascii="Times New Roman" w:hAnsi="Times New Roman"/>
          <w:color w:val="1F497D" w:themeColor="text2"/>
          <w:sz w:val="24"/>
        </w:rPr>
        <w:t>RIC and RMP processes;</w:t>
      </w:r>
    </w:p>
    <w:p w:rsidR="004D11C5" w:rsidRPr="00362BF6" w:rsidRDefault="004D11C5" w:rsidP="004D11C5">
      <w:pPr>
        <w:pStyle w:val="ListParagraph"/>
        <w:numPr>
          <w:ilvl w:val="0"/>
          <w:numId w:val="29"/>
        </w:numPr>
        <w:ind w:left="1560"/>
        <w:rPr>
          <w:rFonts w:ascii="Times New Roman" w:hAnsi="Times New Roman"/>
          <w:color w:val="1F497D" w:themeColor="text2"/>
          <w:sz w:val="24"/>
        </w:rPr>
      </w:pPr>
      <w:r w:rsidRPr="00362BF6">
        <w:rPr>
          <w:rFonts w:ascii="Times New Roman" w:hAnsi="Times New Roman"/>
          <w:color w:val="1F497D" w:themeColor="text2"/>
          <w:sz w:val="24"/>
        </w:rPr>
        <w:t>the relevance of risks identified in the latest iteration of the State Emergency</w:t>
      </w:r>
      <w:r>
        <w:rPr>
          <w:rFonts w:ascii="Times New Roman" w:hAnsi="Times New Roman"/>
          <w:color w:val="1F497D" w:themeColor="text2"/>
          <w:sz w:val="24"/>
        </w:rPr>
        <w:t xml:space="preserve"> Risk Assessment Report to the s</w:t>
      </w:r>
      <w:r w:rsidRPr="00362BF6">
        <w:rPr>
          <w:rFonts w:ascii="Times New Roman" w:hAnsi="Times New Roman"/>
          <w:color w:val="1F497D" w:themeColor="text2"/>
          <w:sz w:val="24"/>
        </w:rPr>
        <w:t xml:space="preserve">ector; </w:t>
      </w:r>
    </w:p>
    <w:p w:rsidR="004D11C5" w:rsidRDefault="004D11C5" w:rsidP="004D11C5">
      <w:pPr>
        <w:pStyle w:val="ListParagraph"/>
        <w:numPr>
          <w:ilvl w:val="0"/>
          <w:numId w:val="29"/>
        </w:numPr>
        <w:ind w:left="1560"/>
        <w:rPr>
          <w:rFonts w:ascii="Times New Roman" w:hAnsi="Times New Roman"/>
          <w:color w:val="1F497D" w:themeColor="text2"/>
          <w:sz w:val="24"/>
        </w:rPr>
      </w:pPr>
      <w:r w:rsidRPr="00362BF6">
        <w:rPr>
          <w:rFonts w:ascii="Times New Roman" w:hAnsi="Times New Roman"/>
          <w:color w:val="1F497D" w:themeColor="text2"/>
          <w:sz w:val="24"/>
        </w:rPr>
        <w:t>any reports, threat assessments, analyses or risk identification products unde</w:t>
      </w:r>
      <w:r>
        <w:rPr>
          <w:rFonts w:ascii="Times New Roman" w:hAnsi="Times New Roman"/>
          <w:color w:val="1F497D" w:themeColor="text2"/>
          <w:sz w:val="24"/>
        </w:rPr>
        <w:t>rtaken by, or provided to, the d</w:t>
      </w:r>
      <w:r w:rsidRPr="00362BF6">
        <w:rPr>
          <w:rFonts w:ascii="Times New Roman" w:hAnsi="Times New Roman"/>
          <w:color w:val="1F497D" w:themeColor="text2"/>
          <w:sz w:val="24"/>
        </w:rPr>
        <w:t>epartment in the preceding 12 months (where relevant)</w:t>
      </w:r>
      <w:r>
        <w:rPr>
          <w:rFonts w:ascii="Times New Roman" w:hAnsi="Times New Roman"/>
          <w:color w:val="1F497D" w:themeColor="text2"/>
          <w:sz w:val="24"/>
        </w:rPr>
        <w:t>, and</w:t>
      </w:r>
    </w:p>
    <w:p w:rsidR="004D11C5" w:rsidRPr="00972664" w:rsidRDefault="004D11C5" w:rsidP="004D11C5">
      <w:pPr>
        <w:pStyle w:val="ListParagraph"/>
        <w:numPr>
          <w:ilvl w:val="0"/>
          <w:numId w:val="29"/>
        </w:numPr>
        <w:ind w:left="1560"/>
        <w:rPr>
          <w:rFonts w:ascii="Times New Roman" w:hAnsi="Times New Roman"/>
          <w:color w:val="1F497D" w:themeColor="text2"/>
          <w:sz w:val="24"/>
        </w:rPr>
      </w:pPr>
      <w:r>
        <w:rPr>
          <w:rFonts w:ascii="Times New Roman" w:hAnsi="Times New Roman"/>
          <w:color w:val="1F497D" w:themeColor="text2"/>
          <w:sz w:val="24"/>
        </w:rPr>
        <w:t>Victoria Police in regard to any criminal threat.</w:t>
      </w:r>
    </w:p>
    <w:p w:rsidR="004D11C5" w:rsidRPr="004F03D4" w:rsidRDefault="004D11C5" w:rsidP="004D11C5">
      <w:pPr>
        <w:ind w:left="360"/>
        <w:rPr>
          <w:rFonts w:ascii="Times New Roman" w:hAnsi="Times New Roman"/>
          <w:b/>
          <w:sz w:val="24"/>
        </w:rPr>
      </w:pPr>
      <w:r w:rsidRPr="004F03D4">
        <w:rPr>
          <w:rFonts w:ascii="Times New Roman" w:hAnsi="Times New Roman"/>
          <w:b/>
          <w:sz w:val="24"/>
        </w:rPr>
        <w:t>Description</w:t>
      </w:r>
    </w:p>
    <w:p w:rsidR="004D11C5" w:rsidRPr="009556EE" w:rsidRDefault="004D11C5" w:rsidP="004D11C5">
      <w:pPr>
        <w:ind w:left="1134"/>
        <w:rPr>
          <w:rFonts w:ascii="Times New Roman" w:hAnsi="Times New Roman"/>
          <w:i/>
          <w:color w:val="1F497D" w:themeColor="text2"/>
          <w:sz w:val="24"/>
        </w:rPr>
      </w:pPr>
      <w:r>
        <w:rPr>
          <w:rFonts w:ascii="Times New Roman" w:hAnsi="Times New Roman"/>
          <w:color w:val="1F497D" w:themeColor="text2"/>
          <w:sz w:val="24"/>
        </w:rPr>
        <w:t>Please provide a</w:t>
      </w:r>
      <w:r w:rsidRPr="00E3541D">
        <w:rPr>
          <w:rFonts w:ascii="Times New Roman" w:hAnsi="Times New Roman"/>
          <w:color w:val="1F497D" w:themeColor="text2"/>
          <w:sz w:val="24"/>
        </w:rPr>
        <w:t xml:space="preserve"> brief qualitative description of the key emergency risk or critical dependency, including the possible or likely consequences of the risk.</w:t>
      </w:r>
      <w:r>
        <w:rPr>
          <w:rFonts w:ascii="Times New Roman" w:hAnsi="Times New Roman"/>
          <w:b/>
          <w:sz w:val="24"/>
        </w:rPr>
        <w:t xml:space="preserve"> </w:t>
      </w:r>
      <w:r w:rsidRPr="009556EE">
        <w:rPr>
          <w:rFonts w:ascii="Times New Roman" w:hAnsi="Times New Roman"/>
          <w:i/>
          <w:color w:val="1F497D" w:themeColor="text2"/>
          <w:sz w:val="24"/>
        </w:rPr>
        <w:t xml:space="preserve">as appropriate,  </w:t>
      </w:r>
    </w:p>
    <w:p w:rsidR="004D11C5" w:rsidRPr="004F03D4" w:rsidRDefault="004D11C5" w:rsidP="004D11C5">
      <w:pPr>
        <w:ind w:left="360"/>
        <w:rPr>
          <w:rFonts w:ascii="Times New Roman" w:hAnsi="Times New Roman"/>
          <w:b/>
          <w:sz w:val="24"/>
        </w:rPr>
      </w:pPr>
      <w:r w:rsidRPr="004F03D4">
        <w:rPr>
          <w:rFonts w:ascii="Times New Roman" w:hAnsi="Times New Roman"/>
          <w:b/>
          <w:sz w:val="24"/>
        </w:rPr>
        <w:t>Current Controls and Preparedness</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provide a</w:t>
      </w:r>
      <w:r w:rsidRPr="00E3541D">
        <w:rPr>
          <w:rFonts w:ascii="Times New Roman" w:hAnsi="Times New Roman"/>
          <w:color w:val="1F497D" w:themeColor="text2"/>
          <w:sz w:val="24"/>
        </w:rPr>
        <w:t xml:space="preserve"> brief qualitative description of the current controls in place a</w:t>
      </w:r>
      <w:r>
        <w:rPr>
          <w:rFonts w:ascii="Times New Roman" w:hAnsi="Times New Roman"/>
          <w:color w:val="1F497D" w:themeColor="text2"/>
          <w:sz w:val="24"/>
        </w:rPr>
        <w:t>nd general preparedness of the s</w:t>
      </w:r>
      <w:r w:rsidRPr="00E3541D">
        <w:rPr>
          <w:rFonts w:ascii="Times New Roman" w:hAnsi="Times New Roman"/>
          <w:color w:val="1F497D" w:themeColor="text2"/>
          <w:sz w:val="24"/>
        </w:rPr>
        <w:t>ector to deal with, and respond to, the key emergency risk or critical dependency identified.</w:t>
      </w:r>
    </w:p>
    <w:p w:rsidR="004D11C5" w:rsidRPr="006B416C" w:rsidRDefault="004D11C5" w:rsidP="004D11C5">
      <w:pPr>
        <w:ind w:left="1134"/>
        <w:rPr>
          <w:rFonts w:ascii="Times New Roman" w:hAnsi="Times New Roman"/>
          <w:b/>
          <w:sz w:val="24"/>
        </w:rPr>
      </w:pPr>
      <w:r w:rsidRPr="00E3541D">
        <w:rPr>
          <w:rFonts w:ascii="Times New Roman" w:hAnsi="Times New Roman"/>
          <w:color w:val="1F497D" w:themeColor="text2"/>
          <w:sz w:val="24"/>
        </w:rPr>
        <w:t xml:space="preserve">The entities responsible for each control identified </w:t>
      </w:r>
      <w:r>
        <w:rPr>
          <w:rFonts w:ascii="Times New Roman" w:hAnsi="Times New Roman"/>
          <w:color w:val="1F497D" w:themeColor="text2"/>
          <w:sz w:val="24"/>
        </w:rPr>
        <w:t>should</w:t>
      </w:r>
      <w:r w:rsidRPr="00E3541D">
        <w:rPr>
          <w:rFonts w:ascii="Times New Roman" w:hAnsi="Times New Roman"/>
          <w:color w:val="1F497D" w:themeColor="text2"/>
          <w:sz w:val="24"/>
        </w:rPr>
        <w:t xml:space="preserve"> be listed.</w:t>
      </w:r>
      <w:r>
        <w:rPr>
          <w:rFonts w:ascii="Times New Roman" w:hAnsi="Times New Roman"/>
          <w:b/>
          <w:sz w:val="24"/>
        </w:rPr>
        <w:t xml:space="preserve"> </w:t>
      </w:r>
    </w:p>
    <w:p w:rsidR="004D11C5" w:rsidRPr="00E3541D" w:rsidRDefault="004D11C5" w:rsidP="004D11C5">
      <w:pPr>
        <w:ind w:left="360"/>
        <w:rPr>
          <w:rFonts w:ascii="Times New Roman" w:hAnsi="Times New Roman"/>
          <w:b/>
          <w:sz w:val="24"/>
        </w:rPr>
      </w:pPr>
      <w:r w:rsidRPr="00E3541D">
        <w:rPr>
          <w:rFonts w:ascii="Times New Roman" w:hAnsi="Times New Roman"/>
          <w:b/>
          <w:sz w:val="24"/>
        </w:rPr>
        <w:t>Sector Exposure to Risk or Critical Dependency</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provide a</w:t>
      </w:r>
      <w:r w:rsidRPr="00E3541D">
        <w:rPr>
          <w:rFonts w:ascii="Times New Roman" w:hAnsi="Times New Roman"/>
          <w:color w:val="1F497D" w:themeColor="text2"/>
          <w:sz w:val="24"/>
        </w:rPr>
        <w:t xml:space="preserve"> brief </w:t>
      </w:r>
      <w:r>
        <w:rPr>
          <w:rFonts w:ascii="Times New Roman" w:hAnsi="Times New Roman"/>
          <w:color w:val="1F497D" w:themeColor="text2"/>
          <w:sz w:val="24"/>
        </w:rPr>
        <w:t>qualitative description of the s</w:t>
      </w:r>
      <w:r w:rsidRPr="00E3541D">
        <w:rPr>
          <w:rFonts w:ascii="Times New Roman" w:hAnsi="Times New Roman"/>
          <w:color w:val="1F497D" w:themeColor="text2"/>
          <w:sz w:val="24"/>
        </w:rPr>
        <w:t>ector’s overall exposure to the key emergency risk or critical dependency, notin</w:t>
      </w:r>
      <w:r>
        <w:rPr>
          <w:rFonts w:ascii="Times New Roman" w:hAnsi="Times New Roman"/>
          <w:color w:val="1F497D" w:themeColor="text2"/>
          <w:sz w:val="24"/>
        </w:rPr>
        <w:t>g the residual exposure of the s</w:t>
      </w:r>
      <w:r w:rsidRPr="00E3541D">
        <w:rPr>
          <w:rFonts w:ascii="Times New Roman" w:hAnsi="Times New Roman"/>
          <w:color w:val="1F497D" w:themeColor="text2"/>
          <w:sz w:val="24"/>
        </w:rPr>
        <w:t>ector’s critical services to the key emergency risk or critical dependency.</w:t>
      </w:r>
    </w:p>
    <w:p w:rsidR="004D11C5" w:rsidRPr="001E645C" w:rsidRDefault="004D11C5" w:rsidP="004D11C5">
      <w:pPr>
        <w:ind w:left="1134"/>
        <w:rPr>
          <w:rFonts w:ascii="Times New Roman" w:hAnsi="Times New Roman"/>
          <w:i/>
          <w:color w:val="1F497D" w:themeColor="text2"/>
          <w:sz w:val="24"/>
        </w:rPr>
      </w:pPr>
      <w:r w:rsidRPr="00E3541D">
        <w:rPr>
          <w:rFonts w:ascii="Times New Roman" w:hAnsi="Times New Roman"/>
          <w:i/>
          <w:color w:val="1F497D" w:themeColor="text2"/>
          <w:sz w:val="24"/>
        </w:rPr>
        <w:t>[Repeat headings for additional risks as necessary]</w:t>
      </w:r>
    </w:p>
    <w:tbl>
      <w:tblPr>
        <w:tblStyle w:val="TableGrid"/>
        <w:tblW w:w="0" w:type="auto"/>
        <w:tblInd w:w="360" w:type="dxa"/>
        <w:tblBorders>
          <w:insideH w:val="none" w:sz="0" w:space="0" w:color="auto"/>
          <w:insideV w:val="none" w:sz="0" w:space="0" w:color="auto"/>
        </w:tblBorders>
        <w:shd w:val="pct15" w:color="auto" w:fill="auto"/>
        <w:tblLook w:val="04A0" w:firstRow="1" w:lastRow="0" w:firstColumn="1" w:lastColumn="0" w:noHBand="0" w:noVBand="1"/>
      </w:tblPr>
      <w:tblGrid>
        <w:gridCol w:w="356"/>
        <w:gridCol w:w="9622"/>
      </w:tblGrid>
      <w:tr w:rsidR="004D11C5" w:rsidTr="0013108E">
        <w:tc>
          <w:tcPr>
            <w:tcW w:w="356" w:type="dxa"/>
            <w:shd w:val="pct15" w:color="auto" w:fill="auto"/>
            <w:vAlign w:val="center"/>
          </w:tcPr>
          <w:p w:rsidR="004D11C5" w:rsidRPr="00E3541D" w:rsidRDefault="004D11C5" w:rsidP="0013108E">
            <w:pPr>
              <w:jc w:val="center"/>
              <w:rPr>
                <w:rFonts w:ascii="Times New Roman" w:hAnsi="Times New Roman"/>
                <w:b/>
                <w:color w:val="1F497D" w:themeColor="text2"/>
                <w:sz w:val="24"/>
              </w:rPr>
            </w:pPr>
            <w:r w:rsidRPr="00E3541D">
              <w:rPr>
                <w:rFonts w:ascii="Times New Roman" w:hAnsi="Times New Roman"/>
                <w:b/>
                <w:color w:val="1F497D" w:themeColor="text2"/>
                <w:sz w:val="42"/>
              </w:rPr>
              <w:t>!</w:t>
            </w:r>
          </w:p>
        </w:tc>
        <w:tc>
          <w:tcPr>
            <w:tcW w:w="9966" w:type="dxa"/>
            <w:shd w:val="pct15" w:color="auto" w:fill="auto"/>
          </w:tcPr>
          <w:p w:rsidR="004D11C5" w:rsidRPr="00E3541D" w:rsidRDefault="004D11C5" w:rsidP="0013108E">
            <w:pPr>
              <w:rPr>
                <w:rFonts w:ascii="Times New Roman" w:hAnsi="Times New Roman"/>
                <w:color w:val="1F497D" w:themeColor="text2"/>
                <w:sz w:val="24"/>
              </w:rPr>
            </w:pPr>
            <w:r w:rsidRPr="00E3541D">
              <w:rPr>
                <w:rFonts w:ascii="Times New Roman" w:hAnsi="Times New Roman"/>
                <w:color w:val="1F497D" w:themeColor="text2"/>
                <w:sz w:val="24"/>
              </w:rPr>
              <w:t xml:space="preserve">The relevant headings to be repeated for each </w:t>
            </w:r>
            <w:r w:rsidRPr="00E3541D">
              <w:rPr>
                <w:rFonts w:ascii="Times New Roman" w:hAnsi="Times New Roman"/>
                <w:i/>
                <w:color w:val="1F497D" w:themeColor="text2"/>
                <w:sz w:val="24"/>
              </w:rPr>
              <w:t>key emergency risk</w:t>
            </w:r>
            <w:r w:rsidRPr="00E3541D">
              <w:rPr>
                <w:rFonts w:ascii="Times New Roman" w:hAnsi="Times New Roman"/>
                <w:color w:val="1F497D" w:themeColor="text2"/>
                <w:sz w:val="24"/>
              </w:rPr>
              <w:t xml:space="preserve"> and </w:t>
            </w:r>
            <w:r w:rsidRPr="00E3541D">
              <w:rPr>
                <w:rFonts w:ascii="Times New Roman" w:hAnsi="Times New Roman"/>
                <w:i/>
                <w:color w:val="1F497D" w:themeColor="text2"/>
                <w:sz w:val="24"/>
              </w:rPr>
              <w:t>critical dependency</w:t>
            </w:r>
            <w:r w:rsidRPr="00E3541D">
              <w:rPr>
                <w:rFonts w:ascii="Times New Roman" w:hAnsi="Times New Roman"/>
                <w:color w:val="1F497D" w:themeColor="text2"/>
                <w:sz w:val="24"/>
              </w:rPr>
              <w:t xml:space="preserve"> are:</w:t>
            </w:r>
          </w:p>
          <w:p w:rsidR="004D11C5" w:rsidRPr="00E3541D" w:rsidRDefault="004D11C5" w:rsidP="004D11C5">
            <w:pPr>
              <w:pStyle w:val="ListParagraph"/>
              <w:numPr>
                <w:ilvl w:val="0"/>
                <w:numId w:val="5"/>
              </w:numPr>
              <w:spacing w:after="0" w:line="240" w:lineRule="auto"/>
              <w:ind w:left="360"/>
              <w:rPr>
                <w:rFonts w:ascii="Times New Roman" w:hAnsi="Times New Roman"/>
                <w:color w:val="1F497D" w:themeColor="text2"/>
                <w:sz w:val="24"/>
              </w:rPr>
            </w:pPr>
            <w:r w:rsidRPr="00E3541D">
              <w:rPr>
                <w:rFonts w:ascii="Times New Roman" w:hAnsi="Times New Roman"/>
                <w:color w:val="1F497D" w:themeColor="text2"/>
                <w:sz w:val="24"/>
              </w:rPr>
              <w:t>[KEY EMERGENCY RISK OR CRITICAL DEPENDENCY] (Heading)</w:t>
            </w:r>
          </w:p>
          <w:p w:rsidR="004D11C5" w:rsidRPr="00E3541D" w:rsidRDefault="004D11C5" w:rsidP="004D11C5">
            <w:pPr>
              <w:pStyle w:val="ListParagraph"/>
              <w:numPr>
                <w:ilvl w:val="0"/>
                <w:numId w:val="5"/>
              </w:numPr>
              <w:spacing w:after="0" w:line="240" w:lineRule="auto"/>
              <w:ind w:left="360"/>
              <w:rPr>
                <w:rFonts w:ascii="Times New Roman" w:hAnsi="Times New Roman"/>
                <w:color w:val="1F497D" w:themeColor="text2"/>
                <w:sz w:val="24"/>
              </w:rPr>
            </w:pPr>
            <w:r w:rsidRPr="00E3541D">
              <w:rPr>
                <w:rFonts w:ascii="Times New Roman" w:hAnsi="Times New Roman"/>
                <w:color w:val="1F497D" w:themeColor="text2"/>
                <w:sz w:val="24"/>
              </w:rPr>
              <w:t>Description</w:t>
            </w:r>
          </w:p>
          <w:p w:rsidR="004D11C5" w:rsidRPr="00E3541D" w:rsidRDefault="004D11C5" w:rsidP="004D11C5">
            <w:pPr>
              <w:pStyle w:val="ListParagraph"/>
              <w:numPr>
                <w:ilvl w:val="0"/>
                <w:numId w:val="5"/>
              </w:numPr>
              <w:spacing w:after="0" w:line="240" w:lineRule="auto"/>
              <w:ind w:left="360"/>
              <w:rPr>
                <w:rFonts w:ascii="Times New Roman" w:hAnsi="Times New Roman"/>
                <w:color w:val="1F497D" w:themeColor="text2"/>
                <w:sz w:val="24"/>
              </w:rPr>
            </w:pPr>
            <w:r w:rsidRPr="00E3541D">
              <w:rPr>
                <w:rFonts w:ascii="Times New Roman" w:hAnsi="Times New Roman"/>
                <w:color w:val="1F497D" w:themeColor="text2"/>
                <w:sz w:val="24"/>
              </w:rPr>
              <w:t>Current Controls and Preparedness</w:t>
            </w:r>
          </w:p>
          <w:p w:rsidR="004D11C5" w:rsidRPr="00E3541D" w:rsidRDefault="004D11C5" w:rsidP="004D11C5">
            <w:pPr>
              <w:pStyle w:val="ListParagraph"/>
              <w:numPr>
                <w:ilvl w:val="0"/>
                <w:numId w:val="5"/>
              </w:numPr>
              <w:spacing w:after="0" w:line="240" w:lineRule="auto"/>
              <w:ind w:left="360"/>
              <w:rPr>
                <w:rFonts w:ascii="Times New Roman" w:hAnsi="Times New Roman"/>
                <w:b/>
                <w:color w:val="1F497D" w:themeColor="text2"/>
                <w:sz w:val="24"/>
              </w:rPr>
            </w:pPr>
            <w:r w:rsidRPr="00E3541D">
              <w:rPr>
                <w:rFonts w:ascii="Times New Roman" w:hAnsi="Times New Roman"/>
                <w:color w:val="1F497D" w:themeColor="text2"/>
                <w:sz w:val="24"/>
              </w:rPr>
              <w:t>Sector Exposure to Risk or Critical Dependency</w:t>
            </w:r>
          </w:p>
        </w:tc>
      </w:tr>
    </w:tbl>
    <w:p w:rsidR="004D11C5" w:rsidRPr="00E4126B" w:rsidRDefault="004D11C5" w:rsidP="004D11C5">
      <w:pPr>
        <w:rPr>
          <w:rFonts w:ascii="Times New Roman" w:hAnsi="Times New Roman"/>
          <w:b/>
          <w:color w:val="808080" w:themeColor="background1" w:themeShade="80"/>
          <w:sz w:val="24"/>
        </w:rPr>
      </w:pPr>
    </w:p>
    <w:p w:rsidR="004D11C5" w:rsidRPr="001E645C" w:rsidRDefault="004D11C5" w:rsidP="004D11C5">
      <w:pPr>
        <w:ind w:firstLine="360"/>
        <w:rPr>
          <w:rFonts w:ascii="Times New Roman" w:hAnsi="Times New Roman"/>
          <w:b/>
          <w:sz w:val="28"/>
        </w:rPr>
      </w:pPr>
      <w:r w:rsidRPr="001E645C">
        <w:rPr>
          <w:rFonts w:ascii="Times New Roman" w:hAnsi="Times New Roman"/>
          <w:b/>
          <w:sz w:val="28"/>
        </w:rPr>
        <w:t>Resilience Improvement Initiatives</w:t>
      </w:r>
    </w:p>
    <w:p w:rsidR="004D11C5" w:rsidRPr="00E3541D" w:rsidRDefault="004D11C5" w:rsidP="004D11C5">
      <w:pPr>
        <w:ind w:left="360"/>
        <w:rPr>
          <w:rFonts w:ascii="Times New Roman" w:hAnsi="Times New Roman"/>
          <w:b/>
          <w:sz w:val="24"/>
        </w:rPr>
      </w:pPr>
      <w:r w:rsidRPr="00E3541D">
        <w:rPr>
          <w:rFonts w:ascii="Times New Roman" w:hAnsi="Times New Roman"/>
          <w:b/>
          <w:sz w:val="24"/>
        </w:rPr>
        <w:t>Theme of Resilience Improvement Initiatives [Optional]</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Government department</w:t>
      </w:r>
      <w:r w:rsidRPr="00E3541D">
        <w:rPr>
          <w:rFonts w:ascii="Times New Roman" w:hAnsi="Times New Roman"/>
          <w:color w:val="1F497D" w:themeColor="text2"/>
          <w:sz w:val="24"/>
        </w:rPr>
        <w:t>s may opt to id</w:t>
      </w:r>
      <w:r>
        <w:rPr>
          <w:rFonts w:ascii="Times New Roman" w:hAnsi="Times New Roman"/>
          <w:color w:val="1F497D" w:themeColor="text2"/>
          <w:sz w:val="24"/>
        </w:rPr>
        <w:t>entify a theme to underpin the s</w:t>
      </w:r>
      <w:r w:rsidRPr="00E3541D">
        <w:rPr>
          <w:rFonts w:ascii="Times New Roman" w:hAnsi="Times New Roman"/>
          <w:color w:val="1F497D" w:themeColor="text2"/>
          <w:sz w:val="24"/>
        </w:rPr>
        <w:t xml:space="preserve">ector’s Resilience Improvement Initiatives for this </w:t>
      </w:r>
      <w:r>
        <w:rPr>
          <w:rFonts w:ascii="Times New Roman" w:hAnsi="Times New Roman"/>
          <w:color w:val="1F497D" w:themeColor="text2"/>
          <w:sz w:val="24"/>
        </w:rPr>
        <w:t>SRP</w:t>
      </w:r>
      <w:r w:rsidRPr="00E3541D">
        <w:rPr>
          <w:rFonts w:ascii="Times New Roman" w:hAnsi="Times New Roman"/>
          <w:color w:val="1F497D" w:themeColor="text2"/>
          <w:sz w:val="24"/>
        </w:rPr>
        <w:t xml:space="preserve"> cycle.</w:t>
      </w:r>
    </w:p>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 xml:space="preserve">Themes may be based around </w:t>
      </w:r>
      <w:r>
        <w:rPr>
          <w:rFonts w:ascii="Times New Roman" w:hAnsi="Times New Roman"/>
          <w:color w:val="1F497D" w:themeColor="text2"/>
          <w:sz w:val="24"/>
        </w:rPr>
        <w:t xml:space="preserve">a specific emergency risk or risks, </w:t>
      </w:r>
      <w:r w:rsidRPr="00E3541D">
        <w:rPr>
          <w:rFonts w:ascii="Times New Roman" w:hAnsi="Times New Roman"/>
          <w:color w:val="1F497D" w:themeColor="text2"/>
          <w:sz w:val="24"/>
        </w:rPr>
        <w:t>categories of risk controls, such as improved risk analysis, mitigation planning and information sharing; staff training; improved practices, technology, infrastructure or maintenance; or government-industry engagement.</w:t>
      </w:r>
    </w:p>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This is optional and should be deleted if not used.</w:t>
      </w:r>
    </w:p>
    <w:p w:rsidR="004D11C5" w:rsidRPr="001E645C" w:rsidRDefault="004D11C5" w:rsidP="004D11C5">
      <w:pPr>
        <w:rPr>
          <w:rFonts w:ascii="Times New Roman" w:hAnsi="Times New Roman"/>
          <w:b/>
          <w:sz w:val="24"/>
          <w:szCs w:val="24"/>
        </w:rPr>
      </w:pPr>
      <w:r w:rsidRPr="001E645C">
        <w:rPr>
          <w:rFonts w:ascii="Times New Roman" w:hAnsi="Times New Roman"/>
          <w:b/>
          <w:sz w:val="24"/>
          <w:szCs w:val="24"/>
        </w:rPr>
        <w:t xml:space="preserve"> [Initiative]</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Please provide a</w:t>
      </w:r>
      <w:r w:rsidRPr="00E3541D">
        <w:rPr>
          <w:rFonts w:ascii="Times New Roman" w:hAnsi="Times New Roman"/>
          <w:color w:val="1F497D" w:themeColor="text2"/>
          <w:sz w:val="24"/>
        </w:rPr>
        <w:t xml:space="preserve"> Re</w:t>
      </w:r>
      <w:r>
        <w:rPr>
          <w:rFonts w:ascii="Times New Roman" w:hAnsi="Times New Roman"/>
          <w:color w:val="1F497D" w:themeColor="text2"/>
          <w:sz w:val="24"/>
        </w:rPr>
        <w:t>silience Improvement Initiative</w:t>
      </w:r>
      <w:r w:rsidRPr="00E3541D">
        <w:rPr>
          <w:rFonts w:ascii="Times New Roman" w:hAnsi="Times New Roman"/>
          <w:color w:val="1F497D" w:themeColor="text2"/>
          <w:sz w:val="24"/>
        </w:rPr>
        <w:t xml:space="preserve"> that the</w:t>
      </w:r>
      <w:r>
        <w:rPr>
          <w:rFonts w:ascii="Times New Roman" w:hAnsi="Times New Roman"/>
          <w:color w:val="1F497D" w:themeColor="text2"/>
          <w:sz w:val="24"/>
        </w:rPr>
        <w:t xml:space="preserve"> government department</w:t>
      </w:r>
      <w:r w:rsidRPr="00E3541D">
        <w:rPr>
          <w:rFonts w:ascii="Times New Roman" w:hAnsi="Times New Roman"/>
          <w:color w:val="1F497D" w:themeColor="text2"/>
          <w:sz w:val="24"/>
        </w:rPr>
        <w:t xml:space="preserve"> will pursu</w:t>
      </w:r>
      <w:r>
        <w:rPr>
          <w:rFonts w:ascii="Times New Roman" w:hAnsi="Times New Roman"/>
          <w:color w:val="1F497D" w:themeColor="text2"/>
          <w:sz w:val="24"/>
        </w:rPr>
        <w:t>e to drive improvements of the s</w:t>
      </w:r>
      <w:r w:rsidRPr="00E3541D">
        <w:rPr>
          <w:rFonts w:ascii="Times New Roman" w:hAnsi="Times New Roman"/>
          <w:color w:val="1F497D" w:themeColor="text2"/>
          <w:sz w:val="24"/>
        </w:rPr>
        <w:t xml:space="preserve">ector’s resilience over the </w:t>
      </w:r>
      <w:r>
        <w:rPr>
          <w:rFonts w:ascii="Times New Roman" w:hAnsi="Times New Roman"/>
          <w:color w:val="1F497D" w:themeColor="text2"/>
          <w:sz w:val="24"/>
        </w:rPr>
        <w:t>SRP</w:t>
      </w:r>
      <w:r w:rsidRPr="00E3541D">
        <w:rPr>
          <w:rFonts w:ascii="Times New Roman" w:hAnsi="Times New Roman"/>
          <w:color w:val="1F497D" w:themeColor="text2"/>
          <w:sz w:val="24"/>
        </w:rPr>
        <w:t xml:space="preserve"> cycle in this section.</w:t>
      </w:r>
    </w:p>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 xml:space="preserve">Initiatives identified </w:t>
      </w:r>
      <w:r>
        <w:rPr>
          <w:rFonts w:ascii="Times New Roman" w:hAnsi="Times New Roman"/>
          <w:color w:val="1F497D" w:themeColor="text2"/>
          <w:sz w:val="24"/>
        </w:rPr>
        <w:t>should</w:t>
      </w:r>
      <w:r w:rsidRPr="00E3541D">
        <w:rPr>
          <w:rFonts w:ascii="Times New Roman" w:hAnsi="Times New Roman"/>
          <w:color w:val="1F497D" w:themeColor="text2"/>
          <w:sz w:val="24"/>
        </w:rPr>
        <w:t xml:space="preserve"> relate to:</w:t>
      </w:r>
    </w:p>
    <w:p w:rsidR="004D11C5" w:rsidRPr="001E645C" w:rsidRDefault="004D11C5" w:rsidP="004D11C5">
      <w:pPr>
        <w:pStyle w:val="ListParagraph"/>
        <w:numPr>
          <w:ilvl w:val="0"/>
          <w:numId w:val="32"/>
        </w:numPr>
        <w:ind w:left="1494"/>
        <w:rPr>
          <w:rFonts w:ascii="Times New Roman" w:hAnsi="Times New Roman"/>
          <w:color w:val="1F497D" w:themeColor="text2"/>
          <w:sz w:val="24"/>
        </w:rPr>
      </w:pPr>
      <w:r w:rsidRPr="001E645C">
        <w:rPr>
          <w:rFonts w:ascii="Times New Roman" w:hAnsi="Times New Roman"/>
          <w:color w:val="1F497D" w:themeColor="text2"/>
          <w:sz w:val="24"/>
        </w:rPr>
        <w:t>the enhancing of the sector’s overall resilience to respond to, adapt and build upon unexpected circumstances or events; and/ or</w:t>
      </w:r>
    </w:p>
    <w:p w:rsidR="004D11C5" w:rsidRPr="001E645C" w:rsidRDefault="004D11C5" w:rsidP="004D11C5">
      <w:pPr>
        <w:pStyle w:val="ListParagraph"/>
        <w:numPr>
          <w:ilvl w:val="0"/>
          <w:numId w:val="32"/>
        </w:numPr>
        <w:ind w:left="1494"/>
        <w:rPr>
          <w:rFonts w:ascii="Times New Roman" w:hAnsi="Times New Roman"/>
          <w:color w:val="1F497D" w:themeColor="text2"/>
          <w:sz w:val="24"/>
        </w:rPr>
      </w:pPr>
      <w:r w:rsidRPr="001E645C">
        <w:rPr>
          <w:rFonts w:ascii="Times New Roman" w:hAnsi="Times New Roman"/>
          <w:color w:val="1F497D" w:themeColor="text2"/>
          <w:sz w:val="24"/>
        </w:rPr>
        <w:t>the sector’s risk exposure from key sector risks and/ or critical dependencies identified under the KEY EMERGENCY RISKS FACING THE SECTOR section.</w:t>
      </w:r>
    </w:p>
    <w:tbl>
      <w:tblPr>
        <w:tblStyle w:val="TableGrid"/>
        <w:tblW w:w="0" w:type="auto"/>
        <w:tblInd w:w="360" w:type="dxa"/>
        <w:tblBorders>
          <w:insideH w:val="none" w:sz="0" w:space="0" w:color="auto"/>
          <w:insideV w:val="none" w:sz="0" w:space="0" w:color="auto"/>
        </w:tblBorders>
        <w:shd w:val="pct15" w:color="auto" w:fill="auto"/>
        <w:tblLook w:val="04A0" w:firstRow="1" w:lastRow="0" w:firstColumn="1" w:lastColumn="0" w:noHBand="0" w:noVBand="1"/>
      </w:tblPr>
      <w:tblGrid>
        <w:gridCol w:w="356"/>
        <w:gridCol w:w="9622"/>
      </w:tblGrid>
      <w:tr w:rsidR="004D11C5" w:rsidTr="0013108E">
        <w:tc>
          <w:tcPr>
            <w:tcW w:w="356" w:type="dxa"/>
            <w:shd w:val="pct15" w:color="auto" w:fill="auto"/>
            <w:vAlign w:val="center"/>
          </w:tcPr>
          <w:p w:rsidR="004D11C5" w:rsidRPr="00E3541D" w:rsidRDefault="004D11C5" w:rsidP="0013108E">
            <w:pPr>
              <w:jc w:val="center"/>
              <w:rPr>
                <w:rFonts w:ascii="Times New Roman" w:hAnsi="Times New Roman"/>
                <w:b/>
                <w:color w:val="1F497D" w:themeColor="text2"/>
                <w:sz w:val="24"/>
              </w:rPr>
            </w:pPr>
            <w:r w:rsidRPr="00E3541D">
              <w:rPr>
                <w:rFonts w:ascii="Times New Roman" w:hAnsi="Times New Roman"/>
                <w:b/>
                <w:color w:val="1F497D" w:themeColor="text2"/>
                <w:sz w:val="42"/>
              </w:rPr>
              <w:t>!</w:t>
            </w:r>
          </w:p>
        </w:tc>
        <w:tc>
          <w:tcPr>
            <w:tcW w:w="9966" w:type="dxa"/>
            <w:shd w:val="pct15" w:color="auto" w:fill="auto"/>
          </w:tcPr>
          <w:p w:rsidR="004D11C5" w:rsidRPr="00E3541D" w:rsidRDefault="004D11C5" w:rsidP="0013108E">
            <w:pPr>
              <w:rPr>
                <w:rFonts w:ascii="Times New Roman" w:hAnsi="Times New Roman"/>
                <w:color w:val="1F497D" w:themeColor="text2"/>
                <w:sz w:val="24"/>
              </w:rPr>
            </w:pPr>
            <w:r>
              <w:rPr>
                <w:rFonts w:ascii="Times New Roman" w:hAnsi="Times New Roman"/>
                <w:color w:val="1F497D" w:themeColor="text2"/>
                <w:sz w:val="24"/>
              </w:rPr>
              <w:t>Improving the s</w:t>
            </w:r>
            <w:r w:rsidRPr="00E3541D">
              <w:rPr>
                <w:rFonts w:ascii="Times New Roman" w:hAnsi="Times New Roman"/>
                <w:color w:val="1F497D" w:themeColor="text2"/>
                <w:sz w:val="24"/>
              </w:rPr>
              <w:t>ector’s resilience to risks identified in the SRP is an ongoing process. Progressing initiatives that lead to incremental improvements in resilience over a number of SRP cycles is appropriate.</w:t>
            </w:r>
          </w:p>
        </w:tc>
      </w:tr>
    </w:tbl>
    <w:p w:rsidR="00EE20C0" w:rsidRDefault="004D11C5" w:rsidP="004D11C5">
      <w:pPr>
        <w:ind w:left="360"/>
        <w:rPr>
          <w:rFonts w:ascii="Times New Roman" w:hAnsi="Times New Roman"/>
          <w:b/>
          <w:sz w:val="24"/>
        </w:rPr>
      </w:pPr>
      <w:r>
        <w:rPr>
          <w:rFonts w:ascii="Times New Roman" w:hAnsi="Times New Roman"/>
          <w:b/>
          <w:color w:val="808080" w:themeColor="background1" w:themeShade="80"/>
          <w:sz w:val="24"/>
        </w:rPr>
        <w:br/>
      </w:r>
    </w:p>
    <w:p w:rsidR="004D11C5" w:rsidRDefault="004D11C5" w:rsidP="004D11C5">
      <w:pPr>
        <w:ind w:left="360"/>
        <w:rPr>
          <w:rFonts w:ascii="Times New Roman" w:hAnsi="Times New Roman"/>
          <w:b/>
          <w:color w:val="808080" w:themeColor="background1" w:themeShade="80"/>
          <w:sz w:val="24"/>
        </w:rPr>
      </w:pPr>
      <w:r w:rsidRPr="00E3541D">
        <w:rPr>
          <w:rFonts w:ascii="Times New Roman" w:hAnsi="Times New Roman"/>
          <w:b/>
          <w:sz w:val="24"/>
        </w:rPr>
        <w:t xml:space="preserve">Emergency Risk being addressed (where </w:t>
      </w:r>
      <w:r>
        <w:rPr>
          <w:rFonts w:ascii="Times New Roman" w:hAnsi="Times New Roman"/>
          <w:b/>
          <w:sz w:val="24"/>
        </w:rPr>
        <w:t>applicable</w:t>
      </w:r>
      <w:r w:rsidRPr="00E3541D">
        <w:rPr>
          <w:rFonts w:ascii="Times New Roman" w:hAnsi="Times New Roman"/>
          <w:b/>
          <w:sz w:val="24"/>
        </w:rPr>
        <w:t>)</w:t>
      </w:r>
    </w:p>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Where an Initiative is responding to a key</w:t>
      </w:r>
      <w:r>
        <w:rPr>
          <w:rFonts w:ascii="Times New Roman" w:hAnsi="Times New Roman"/>
          <w:color w:val="1F497D" w:themeColor="text2"/>
          <w:sz w:val="24"/>
        </w:rPr>
        <w:t xml:space="preserve"> sector</w:t>
      </w:r>
      <w:r w:rsidRPr="00E3541D">
        <w:rPr>
          <w:rFonts w:ascii="Times New Roman" w:hAnsi="Times New Roman"/>
          <w:color w:val="1F497D" w:themeColor="text2"/>
          <w:sz w:val="24"/>
        </w:rPr>
        <w:t xml:space="preserve"> risk o</w:t>
      </w:r>
      <w:r>
        <w:rPr>
          <w:rFonts w:ascii="Times New Roman" w:hAnsi="Times New Roman"/>
          <w:color w:val="1F497D" w:themeColor="text2"/>
          <w:sz w:val="24"/>
        </w:rPr>
        <w:t>r critical dependency, the key s</w:t>
      </w:r>
      <w:r w:rsidRPr="00E3541D">
        <w:rPr>
          <w:rFonts w:ascii="Times New Roman" w:hAnsi="Times New Roman"/>
          <w:color w:val="1F497D" w:themeColor="text2"/>
          <w:sz w:val="24"/>
        </w:rPr>
        <w:t xml:space="preserve">ector risk or critical dependency, this </w:t>
      </w:r>
      <w:r>
        <w:rPr>
          <w:rFonts w:ascii="Times New Roman" w:hAnsi="Times New Roman"/>
          <w:color w:val="1F497D" w:themeColor="text2"/>
          <w:sz w:val="24"/>
        </w:rPr>
        <w:t xml:space="preserve">should </w:t>
      </w:r>
      <w:r w:rsidRPr="00E3541D">
        <w:rPr>
          <w:rFonts w:ascii="Times New Roman" w:hAnsi="Times New Roman"/>
          <w:color w:val="1F497D" w:themeColor="text2"/>
          <w:sz w:val="24"/>
        </w:rPr>
        <w:t xml:space="preserve">be identified. </w:t>
      </w:r>
    </w:p>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Delete this heading if not required.</w:t>
      </w:r>
    </w:p>
    <w:p w:rsidR="004D11C5" w:rsidRPr="00E3541D" w:rsidRDefault="004D11C5" w:rsidP="004D11C5">
      <w:pPr>
        <w:ind w:left="360"/>
        <w:rPr>
          <w:rFonts w:ascii="Times New Roman" w:hAnsi="Times New Roman"/>
          <w:b/>
          <w:sz w:val="24"/>
        </w:rPr>
      </w:pPr>
      <w:r w:rsidRPr="00E3541D">
        <w:rPr>
          <w:rFonts w:ascii="Times New Roman" w:hAnsi="Times New Roman"/>
          <w:b/>
          <w:sz w:val="24"/>
        </w:rPr>
        <w:t>Description of Resilience Improvement Initiative</w:t>
      </w:r>
    </w:p>
    <w:p w:rsidR="004D11C5" w:rsidRPr="006B3B83"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P</w:t>
      </w:r>
      <w:r>
        <w:rPr>
          <w:rFonts w:ascii="Times New Roman" w:hAnsi="Times New Roman"/>
          <w:color w:val="1F497D" w:themeColor="text2"/>
          <w:sz w:val="24"/>
        </w:rPr>
        <w:t>lease p</w:t>
      </w:r>
      <w:r w:rsidRPr="00E3541D">
        <w:rPr>
          <w:rFonts w:ascii="Times New Roman" w:hAnsi="Times New Roman"/>
          <w:color w:val="1F497D" w:themeColor="text2"/>
          <w:sz w:val="24"/>
        </w:rPr>
        <w:t xml:space="preserve">rovide a summary description of the Resilience Improvement Initiative. The description </w:t>
      </w:r>
      <w:r>
        <w:rPr>
          <w:rFonts w:ascii="Times New Roman" w:hAnsi="Times New Roman"/>
          <w:color w:val="1F497D" w:themeColor="text2"/>
          <w:sz w:val="24"/>
        </w:rPr>
        <w:t>should</w:t>
      </w:r>
      <w:r w:rsidRPr="00E3541D">
        <w:rPr>
          <w:rFonts w:ascii="Times New Roman" w:hAnsi="Times New Roman"/>
          <w:color w:val="1F497D" w:themeColor="text2"/>
          <w:sz w:val="24"/>
        </w:rPr>
        <w:t xml:space="preserve"> provide:</w:t>
      </w:r>
    </w:p>
    <w:p w:rsidR="004D11C5" w:rsidRPr="006B3B83" w:rsidRDefault="004D11C5" w:rsidP="004D11C5">
      <w:pPr>
        <w:numPr>
          <w:ilvl w:val="0"/>
          <w:numId w:val="3"/>
        </w:numPr>
        <w:rPr>
          <w:rFonts w:ascii="Times New Roman" w:hAnsi="Times New Roman"/>
          <w:color w:val="1F497D" w:themeColor="text2"/>
          <w:sz w:val="24"/>
        </w:rPr>
      </w:pPr>
      <w:r w:rsidRPr="006B3B83">
        <w:rPr>
          <w:rFonts w:ascii="Times New Roman" w:hAnsi="Times New Roman"/>
          <w:color w:val="1F497D" w:themeColor="text2"/>
          <w:sz w:val="24"/>
        </w:rPr>
        <w:t>the objective of the initiative and desired outcomes;</w:t>
      </w:r>
    </w:p>
    <w:p w:rsidR="004D11C5" w:rsidRPr="006B3B83" w:rsidRDefault="004D11C5" w:rsidP="004D11C5">
      <w:pPr>
        <w:numPr>
          <w:ilvl w:val="0"/>
          <w:numId w:val="3"/>
        </w:numPr>
        <w:rPr>
          <w:rFonts w:ascii="Times New Roman" w:hAnsi="Times New Roman"/>
          <w:color w:val="1F497D" w:themeColor="text2"/>
          <w:sz w:val="24"/>
        </w:rPr>
      </w:pPr>
      <w:r w:rsidRPr="006B3B83">
        <w:rPr>
          <w:rFonts w:ascii="Times New Roman" w:hAnsi="Times New Roman"/>
          <w:color w:val="1F497D" w:themeColor="text2"/>
          <w:sz w:val="24"/>
        </w:rPr>
        <w:t xml:space="preserve">a description of the Initiative; </w:t>
      </w:r>
    </w:p>
    <w:p w:rsidR="004D11C5" w:rsidRPr="006B3B83" w:rsidRDefault="004D11C5" w:rsidP="004D11C5">
      <w:pPr>
        <w:numPr>
          <w:ilvl w:val="0"/>
          <w:numId w:val="3"/>
        </w:numPr>
        <w:rPr>
          <w:rFonts w:ascii="Times New Roman" w:hAnsi="Times New Roman"/>
          <w:color w:val="1F497D" w:themeColor="text2"/>
          <w:sz w:val="24"/>
        </w:rPr>
      </w:pPr>
      <w:r w:rsidRPr="006B3B83">
        <w:rPr>
          <w:rFonts w:ascii="Times New Roman" w:hAnsi="Times New Roman"/>
          <w:color w:val="1F497D" w:themeColor="text2"/>
          <w:sz w:val="24"/>
        </w:rPr>
        <w:t>the steps or processes required to complete the Initiative with estimated completion dates; and</w:t>
      </w:r>
    </w:p>
    <w:p w:rsidR="004D11C5" w:rsidRDefault="004D11C5" w:rsidP="004D11C5">
      <w:pPr>
        <w:numPr>
          <w:ilvl w:val="0"/>
          <w:numId w:val="3"/>
        </w:numPr>
        <w:rPr>
          <w:rFonts w:ascii="Times New Roman" w:hAnsi="Times New Roman"/>
          <w:color w:val="1F497D" w:themeColor="text2"/>
          <w:sz w:val="24"/>
        </w:rPr>
      </w:pPr>
      <w:r w:rsidRPr="006B3B83">
        <w:rPr>
          <w:rFonts w:ascii="Times New Roman" w:hAnsi="Times New Roman"/>
          <w:color w:val="1F497D" w:themeColor="text2"/>
          <w:sz w:val="24"/>
        </w:rPr>
        <w:t>any problems that may be foreseen.</w:t>
      </w:r>
    </w:p>
    <w:p w:rsidR="004D11C5" w:rsidRPr="001E645C" w:rsidRDefault="004D11C5" w:rsidP="004D11C5">
      <w:pPr>
        <w:rPr>
          <w:rFonts w:ascii="Times New Roman" w:hAnsi="Times New Roman"/>
          <w:color w:val="1F497D" w:themeColor="text2"/>
          <w:sz w:val="24"/>
        </w:rPr>
      </w:pPr>
      <w:r w:rsidRPr="001E645C">
        <w:rPr>
          <w:rFonts w:ascii="Times New Roman" w:hAnsi="Times New Roman"/>
          <w:b/>
          <w:color w:val="808080" w:themeColor="background1" w:themeShade="80"/>
          <w:sz w:val="24"/>
        </w:rPr>
        <w:br/>
      </w:r>
      <w:r w:rsidRPr="001E645C">
        <w:rPr>
          <w:rFonts w:ascii="Times New Roman" w:hAnsi="Times New Roman"/>
          <w:b/>
          <w:sz w:val="24"/>
        </w:rPr>
        <w:t>Key Roles and Responsibilities</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Government department</w:t>
      </w:r>
      <w:r w:rsidRPr="00E3541D">
        <w:rPr>
          <w:rFonts w:ascii="Times New Roman" w:hAnsi="Times New Roman"/>
          <w:color w:val="1F497D" w:themeColor="text2"/>
          <w:sz w:val="24"/>
        </w:rPr>
        <w:t xml:space="preserve">s </w:t>
      </w:r>
      <w:r>
        <w:rPr>
          <w:rFonts w:ascii="Times New Roman" w:hAnsi="Times New Roman"/>
          <w:color w:val="1F497D" w:themeColor="text2"/>
          <w:sz w:val="24"/>
        </w:rPr>
        <w:t>should</w:t>
      </w:r>
      <w:r w:rsidRPr="00E3541D">
        <w:rPr>
          <w:rFonts w:ascii="Times New Roman" w:hAnsi="Times New Roman"/>
          <w:color w:val="1F497D" w:themeColor="text2"/>
          <w:sz w:val="24"/>
        </w:rPr>
        <w:t xml:space="preserve"> articulate their role in completing the Initiative.</w:t>
      </w:r>
    </w:p>
    <w:tbl>
      <w:tblPr>
        <w:tblStyle w:val="TableGrid"/>
        <w:tblW w:w="0" w:type="auto"/>
        <w:tblInd w:w="360" w:type="dxa"/>
        <w:tblBorders>
          <w:insideH w:val="none" w:sz="0" w:space="0" w:color="auto"/>
          <w:insideV w:val="none" w:sz="0" w:space="0" w:color="auto"/>
        </w:tblBorders>
        <w:shd w:val="pct15" w:color="auto" w:fill="auto"/>
        <w:tblLook w:val="04A0" w:firstRow="1" w:lastRow="0" w:firstColumn="1" w:lastColumn="0" w:noHBand="0" w:noVBand="1"/>
      </w:tblPr>
      <w:tblGrid>
        <w:gridCol w:w="356"/>
        <w:gridCol w:w="9622"/>
      </w:tblGrid>
      <w:tr w:rsidR="004D11C5" w:rsidRPr="00E3541D" w:rsidTr="0013108E">
        <w:tc>
          <w:tcPr>
            <w:tcW w:w="356" w:type="dxa"/>
            <w:shd w:val="pct15" w:color="auto" w:fill="auto"/>
            <w:vAlign w:val="center"/>
          </w:tcPr>
          <w:p w:rsidR="004D11C5" w:rsidRPr="00E3541D" w:rsidRDefault="004D11C5" w:rsidP="0013108E">
            <w:pPr>
              <w:jc w:val="center"/>
              <w:rPr>
                <w:rFonts w:ascii="Times New Roman" w:hAnsi="Times New Roman"/>
                <w:b/>
                <w:color w:val="1F497D" w:themeColor="text2"/>
                <w:sz w:val="24"/>
              </w:rPr>
            </w:pPr>
            <w:r w:rsidRPr="00E3541D">
              <w:rPr>
                <w:rFonts w:ascii="Times New Roman" w:hAnsi="Times New Roman"/>
                <w:b/>
                <w:color w:val="1F497D" w:themeColor="text2"/>
                <w:sz w:val="42"/>
              </w:rPr>
              <w:t>!</w:t>
            </w:r>
          </w:p>
        </w:tc>
        <w:tc>
          <w:tcPr>
            <w:tcW w:w="9966" w:type="dxa"/>
            <w:shd w:val="pct15" w:color="auto" w:fill="auto"/>
          </w:tcPr>
          <w:p w:rsidR="004D11C5" w:rsidRPr="00E3541D" w:rsidRDefault="004D11C5" w:rsidP="0013108E">
            <w:pPr>
              <w:rPr>
                <w:rFonts w:ascii="Times New Roman" w:hAnsi="Times New Roman"/>
                <w:color w:val="1F497D" w:themeColor="text2"/>
                <w:sz w:val="24"/>
              </w:rPr>
            </w:pPr>
            <w:r w:rsidRPr="00E3541D">
              <w:rPr>
                <w:rFonts w:ascii="Times New Roman" w:hAnsi="Times New Roman"/>
                <w:color w:val="1F497D" w:themeColor="text2"/>
                <w:sz w:val="24"/>
              </w:rPr>
              <w:t>The Departmental Attestation requires Secretaries of</w:t>
            </w:r>
            <w:r>
              <w:rPr>
                <w:rFonts w:ascii="Times New Roman" w:hAnsi="Times New Roman"/>
                <w:color w:val="1F497D" w:themeColor="text2"/>
                <w:sz w:val="24"/>
              </w:rPr>
              <w:t xml:space="preserve"> government department</w:t>
            </w:r>
            <w:r w:rsidRPr="00E3541D">
              <w:rPr>
                <w:rFonts w:ascii="Times New Roman" w:hAnsi="Times New Roman"/>
                <w:color w:val="1F497D" w:themeColor="text2"/>
                <w:sz w:val="24"/>
              </w:rPr>
              <w:t>s to attest that their Department will undertake the resilience improvement initiatives identified in the Sector Resilience Plan.</w:t>
            </w:r>
          </w:p>
          <w:p w:rsidR="004D11C5" w:rsidRPr="00E3541D" w:rsidRDefault="004D11C5" w:rsidP="0013108E">
            <w:pPr>
              <w:rPr>
                <w:rFonts w:ascii="Times New Roman" w:hAnsi="Times New Roman"/>
                <w:color w:val="1F497D" w:themeColor="text2"/>
                <w:sz w:val="24"/>
              </w:rPr>
            </w:pPr>
            <w:r w:rsidRPr="00E3541D">
              <w:rPr>
                <w:rFonts w:ascii="Times New Roman" w:hAnsi="Times New Roman"/>
                <w:color w:val="1F497D" w:themeColor="text2"/>
                <w:sz w:val="24"/>
              </w:rPr>
              <w:t>The fulfilment of roles and responsibilities outlined in this section by</w:t>
            </w:r>
            <w:r>
              <w:rPr>
                <w:rFonts w:ascii="Times New Roman" w:hAnsi="Times New Roman"/>
                <w:color w:val="1F497D" w:themeColor="text2"/>
                <w:sz w:val="24"/>
              </w:rPr>
              <w:t xml:space="preserve"> government department</w:t>
            </w:r>
            <w:r w:rsidRPr="00E3541D">
              <w:rPr>
                <w:rFonts w:ascii="Times New Roman" w:hAnsi="Times New Roman"/>
                <w:color w:val="1F497D" w:themeColor="text2"/>
                <w:sz w:val="24"/>
              </w:rPr>
              <w:t xml:space="preserve">s will be used to measure departmental accountabilities. </w:t>
            </w:r>
          </w:p>
        </w:tc>
      </w:tr>
    </w:tbl>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br/>
        <w:t>Key stakeholders including other</w:t>
      </w:r>
      <w:r>
        <w:rPr>
          <w:rFonts w:ascii="Times New Roman" w:hAnsi="Times New Roman"/>
          <w:color w:val="1F497D" w:themeColor="text2"/>
          <w:sz w:val="24"/>
        </w:rPr>
        <w:t xml:space="preserve"> government department</w:t>
      </w:r>
      <w:r w:rsidRPr="00E3541D">
        <w:rPr>
          <w:rFonts w:ascii="Times New Roman" w:hAnsi="Times New Roman"/>
          <w:color w:val="1F497D" w:themeColor="text2"/>
          <w:sz w:val="24"/>
        </w:rPr>
        <w:t>s and agenci</w:t>
      </w:r>
      <w:r>
        <w:rPr>
          <w:rFonts w:ascii="Times New Roman" w:hAnsi="Times New Roman"/>
          <w:color w:val="1F497D" w:themeColor="text2"/>
          <w:sz w:val="24"/>
        </w:rPr>
        <w:t>es (including regulators); the s</w:t>
      </w:r>
      <w:r w:rsidRPr="00E3541D">
        <w:rPr>
          <w:rFonts w:ascii="Times New Roman" w:hAnsi="Times New Roman"/>
          <w:color w:val="1F497D" w:themeColor="text2"/>
          <w:sz w:val="24"/>
        </w:rPr>
        <w:t xml:space="preserve">ector’s owners and/ or operators; and any additional stakeholders – where relevant – </w:t>
      </w:r>
      <w:r>
        <w:rPr>
          <w:rFonts w:ascii="Times New Roman" w:hAnsi="Times New Roman"/>
          <w:color w:val="1F497D" w:themeColor="text2"/>
          <w:sz w:val="24"/>
        </w:rPr>
        <w:t>should</w:t>
      </w:r>
      <w:r w:rsidRPr="00E3541D">
        <w:rPr>
          <w:rFonts w:ascii="Times New Roman" w:hAnsi="Times New Roman"/>
          <w:color w:val="1F497D" w:themeColor="text2"/>
          <w:sz w:val="24"/>
        </w:rPr>
        <w:t xml:space="preserve"> be identified. </w:t>
      </w:r>
    </w:p>
    <w:p w:rsidR="004D11C5" w:rsidRPr="00E3541D" w:rsidRDefault="004D11C5" w:rsidP="004D11C5">
      <w:pPr>
        <w:ind w:left="1134"/>
        <w:rPr>
          <w:rFonts w:ascii="Times New Roman" w:hAnsi="Times New Roman"/>
          <w:color w:val="1F497D" w:themeColor="text2"/>
          <w:sz w:val="24"/>
        </w:rPr>
      </w:pPr>
      <w:r w:rsidRPr="00E3541D">
        <w:rPr>
          <w:rFonts w:ascii="Times New Roman" w:hAnsi="Times New Roman"/>
          <w:color w:val="1F497D" w:themeColor="text2"/>
          <w:sz w:val="24"/>
        </w:rPr>
        <w:t xml:space="preserve">Relevant roles or responsibilities of key stakeholders for undertaking the Resilience Improvement Initiatives </w:t>
      </w:r>
      <w:r>
        <w:rPr>
          <w:rFonts w:ascii="Times New Roman" w:hAnsi="Times New Roman"/>
          <w:color w:val="1F497D" w:themeColor="text2"/>
          <w:sz w:val="24"/>
        </w:rPr>
        <w:t>should</w:t>
      </w:r>
      <w:r w:rsidRPr="00E3541D">
        <w:rPr>
          <w:rFonts w:ascii="Times New Roman" w:hAnsi="Times New Roman"/>
          <w:color w:val="1F497D" w:themeColor="text2"/>
          <w:sz w:val="24"/>
        </w:rPr>
        <w:t xml:space="preserve"> also be identified.</w:t>
      </w:r>
    </w:p>
    <w:p w:rsidR="004D11C5" w:rsidRPr="00E3541D" w:rsidRDefault="004D11C5" w:rsidP="004D11C5">
      <w:pPr>
        <w:ind w:left="1134"/>
        <w:rPr>
          <w:rFonts w:ascii="Times New Roman" w:hAnsi="Times New Roman"/>
          <w:color w:val="1F497D" w:themeColor="text2"/>
          <w:sz w:val="24"/>
        </w:rPr>
      </w:pPr>
      <w:r>
        <w:rPr>
          <w:rFonts w:ascii="Times New Roman" w:hAnsi="Times New Roman"/>
          <w:color w:val="1F497D" w:themeColor="text2"/>
          <w:sz w:val="24"/>
        </w:rPr>
        <w:t>Where specific improvements in s</w:t>
      </w:r>
      <w:r w:rsidRPr="00E3541D">
        <w:rPr>
          <w:rFonts w:ascii="Times New Roman" w:hAnsi="Times New Roman"/>
          <w:color w:val="1F497D" w:themeColor="text2"/>
          <w:sz w:val="24"/>
        </w:rPr>
        <w:t>ector resilience rely, in part, o</w:t>
      </w:r>
      <w:r>
        <w:rPr>
          <w:rFonts w:ascii="Times New Roman" w:hAnsi="Times New Roman"/>
          <w:color w:val="1F497D" w:themeColor="text2"/>
          <w:sz w:val="24"/>
        </w:rPr>
        <w:t>n the actions of industry, the SRP should</w:t>
      </w:r>
      <w:r w:rsidRPr="00E3541D">
        <w:rPr>
          <w:rFonts w:ascii="Times New Roman" w:hAnsi="Times New Roman"/>
          <w:color w:val="1F497D" w:themeColor="text2"/>
          <w:sz w:val="24"/>
        </w:rPr>
        <w:t xml:space="preserve"> articulate this reliance.</w:t>
      </w:r>
    </w:p>
    <w:tbl>
      <w:tblPr>
        <w:tblStyle w:val="TableGrid"/>
        <w:tblW w:w="0" w:type="auto"/>
        <w:tblInd w:w="360" w:type="dxa"/>
        <w:tblBorders>
          <w:insideH w:val="none" w:sz="0" w:space="0" w:color="auto"/>
          <w:insideV w:val="none" w:sz="0" w:space="0" w:color="auto"/>
        </w:tblBorders>
        <w:shd w:val="pct15" w:color="auto" w:fill="auto"/>
        <w:tblLook w:val="04A0" w:firstRow="1" w:lastRow="0" w:firstColumn="1" w:lastColumn="0" w:noHBand="0" w:noVBand="1"/>
      </w:tblPr>
      <w:tblGrid>
        <w:gridCol w:w="356"/>
        <w:gridCol w:w="9622"/>
      </w:tblGrid>
      <w:tr w:rsidR="004D11C5" w:rsidRPr="00E3541D" w:rsidTr="0013108E">
        <w:tc>
          <w:tcPr>
            <w:tcW w:w="356" w:type="dxa"/>
            <w:shd w:val="pct15" w:color="auto" w:fill="auto"/>
            <w:vAlign w:val="center"/>
          </w:tcPr>
          <w:p w:rsidR="004D11C5" w:rsidRPr="00E3541D" w:rsidRDefault="004D11C5" w:rsidP="0013108E">
            <w:pPr>
              <w:jc w:val="center"/>
              <w:rPr>
                <w:rFonts w:ascii="Times New Roman" w:hAnsi="Times New Roman"/>
                <w:b/>
                <w:color w:val="1F497D" w:themeColor="text2"/>
                <w:sz w:val="24"/>
              </w:rPr>
            </w:pPr>
            <w:r w:rsidRPr="00E3541D">
              <w:rPr>
                <w:rFonts w:ascii="Times New Roman" w:hAnsi="Times New Roman"/>
                <w:b/>
                <w:color w:val="1F497D" w:themeColor="text2"/>
                <w:sz w:val="42"/>
              </w:rPr>
              <w:t>!</w:t>
            </w:r>
          </w:p>
        </w:tc>
        <w:tc>
          <w:tcPr>
            <w:tcW w:w="9966" w:type="dxa"/>
            <w:shd w:val="pct15" w:color="auto" w:fill="auto"/>
          </w:tcPr>
          <w:p w:rsidR="004D11C5" w:rsidRPr="00E3541D" w:rsidRDefault="004D11C5" w:rsidP="0013108E">
            <w:pPr>
              <w:rPr>
                <w:rFonts w:ascii="Times New Roman" w:hAnsi="Times New Roman"/>
                <w:color w:val="1F497D" w:themeColor="text2"/>
                <w:sz w:val="24"/>
              </w:rPr>
            </w:pPr>
            <w:r>
              <w:rPr>
                <w:rFonts w:ascii="Times New Roman" w:hAnsi="Times New Roman"/>
                <w:color w:val="1F497D" w:themeColor="text2"/>
                <w:sz w:val="24"/>
              </w:rPr>
              <w:t>Government department</w:t>
            </w:r>
            <w:r w:rsidRPr="00E3541D">
              <w:rPr>
                <w:rFonts w:ascii="Times New Roman" w:hAnsi="Times New Roman"/>
                <w:color w:val="1F497D" w:themeColor="text2"/>
                <w:sz w:val="24"/>
              </w:rPr>
              <w:t xml:space="preserve">s should closely collaborate with key stakeholders to complete resilience improvement initiatives. </w:t>
            </w:r>
          </w:p>
          <w:p w:rsidR="004D11C5" w:rsidRPr="00E3541D" w:rsidRDefault="004D11C5" w:rsidP="0013108E">
            <w:pPr>
              <w:rPr>
                <w:rFonts w:ascii="Times New Roman" w:hAnsi="Times New Roman"/>
                <w:color w:val="1F497D" w:themeColor="text2"/>
                <w:sz w:val="24"/>
              </w:rPr>
            </w:pPr>
            <w:r>
              <w:rPr>
                <w:rFonts w:ascii="Times New Roman" w:hAnsi="Times New Roman"/>
                <w:color w:val="1F497D" w:themeColor="text2"/>
                <w:sz w:val="24"/>
              </w:rPr>
              <w:t>Government department</w:t>
            </w:r>
            <w:r w:rsidRPr="00E3541D">
              <w:rPr>
                <w:rFonts w:ascii="Times New Roman" w:hAnsi="Times New Roman"/>
                <w:color w:val="1F497D" w:themeColor="text2"/>
                <w:sz w:val="24"/>
              </w:rPr>
              <w:t>s will not be accountable under the Departmental Attestation for any actions taken or failed to be taken by other stakeholders.</w:t>
            </w:r>
          </w:p>
        </w:tc>
      </w:tr>
    </w:tbl>
    <w:p w:rsidR="004D11C5" w:rsidRPr="009556EE" w:rsidRDefault="004D11C5" w:rsidP="004D11C5">
      <w:pPr>
        <w:rPr>
          <w:rFonts w:ascii="Times New Roman" w:hAnsi="Times New Roman"/>
          <w:i/>
          <w:color w:val="1F497D" w:themeColor="text2"/>
          <w:sz w:val="24"/>
        </w:rPr>
      </w:pPr>
      <w:r w:rsidRPr="00E3541D">
        <w:rPr>
          <w:rFonts w:ascii="Times New Roman" w:hAnsi="Times New Roman"/>
          <w:i/>
          <w:color w:val="1F497D" w:themeColor="text2"/>
          <w:sz w:val="24"/>
        </w:rPr>
        <w:br/>
      </w:r>
      <w:r w:rsidRPr="009556EE">
        <w:rPr>
          <w:rFonts w:ascii="Times New Roman" w:hAnsi="Times New Roman"/>
          <w:b/>
          <w:i/>
          <w:color w:val="1F497D" w:themeColor="text2"/>
          <w:sz w:val="24"/>
        </w:rPr>
        <w:t>[REPEAT headings as necessary for additional Resilience Improvement Initiatives]</w:t>
      </w:r>
    </w:p>
    <w:tbl>
      <w:tblPr>
        <w:tblStyle w:val="TableGrid"/>
        <w:tblW w:w="0" w:type="auto"/>
        <w:tblInd w:w="360" w:type="dxa"/>
        <w:tblBorders>
          <w:insideH w:val="none" w:sz="0" w:space="0" w:color="auto"/>
          <w:insideV w:val="none" w:sz="0" w:space="0" w:color="auto"/>
        </w:tblBorders>
        <w:shd w:val="pct15" w:color="auto" w:fill="auto"/>
        <w:tblLook w:val="04A0" w:firstRow="1" w:lastRow="0" w:firstColumn="1" w:lastColumn="0" w:noHBand="0" w:noVBand="1"/>
      </w:tblPr>
      <w:tblGrid>
        <w:gridCol w:w="356"/>
        <w:gridCol w:w="9622"/>
      </w:tblGrid>
      <w:tr w:rsidR="004D11C5" w:rsidRPr="00E3541D" w:rsidTr="0013108E">
        <w:tc>
          <w:tcPr>
            <w:tcW w:w="356" w:type="dxa"/>
            <w:shd w:val="pct15" w:color="auto" w:fill="auto"/>
            <w:vAlign w:val="center"/>
          </w:tcPr>
          <w:p w:rsidR="004D11C5" w:rsidRPr="00E3541D" w:rsidRDefault="004D11C5" w:rsidP="0013108E">
            <w:pPr>
              <w:jc w:val="center"/>
              <w:rPr>
                <w:rFonts w:ascii="Times New Roman" w:hAnsi="Times New Roman"/>
                <w:b/>
                <w:color w:val="1F497D" w:themeColor="text2"/>
                <w:sz w:val="24"/>
              </w:rPr>
            </w:pPr>
            <w:r w:rsidRPr="00E3541D">
              <w:rPr>
                <w:rFonts w:ascii="Times New Roman" w:hAnsi="Times New Roman"/>
                <w:b/>
                <w:color w:val="1F497D" w:themeColor="text2"/>
                <w:sz w:val="42"/>
              </w:rPr>
              <w:t>!</w:t>
            </w:r>
          </w:p>
        </w:tc>
        <w:tc>
          <w:tcPr>
            <w:tcW w:w="9966" w:type="dxa"/>
            <w:shd w:val="pct15" w:color="auto" w:fill="auto"/>
          </w:tcPr>
          <w:p w:rsidR="004D11C5" w:rsidRPr="00E3541D" w:rsidRDefault="004D11C5" w:rsidP="0013108E">
            <w:pPr>
              <w:rPr>
                <w:rFonts w:ascii="Times New Roman" w:hAnsi="Times New Roman"/>
                <w:color w:val="1F497D" w:themeColor="text2"/>
                <w:sz w:val="24"/>
              </w:rPr>
            </w:pPr>
            <w:r w:rsidRPr="00E3541D">
              <w:rPr>
                <w:rFonts w:ascii="Times New Roman" w:hAnsi="Times New Roman"/>
                <w:color w:val="1F497D" w:themeColor="text2"/>
                <w:sz w:val="24"/>
              </w:rPr>
              <w:t>The relevant headings to be repeated for each Initiative are:</w:t>
            </w:r>
          </w:p>
          <w:p w:rsidR="004D11C5" w:rsidRPr="00E3541D" w:rsidRDefault="004D11C5" w:rsidP="004D11C5">
            <w:pPr>
              <w:pStyle w:val="ListParagraph"/>
              <w:numPr>
                <w:ilvl w:val="0"/>
                <w:numId w:val="5"/>
              </w:numPr>
              <w:spacing w:after="0" w:line="240" w:lineRule="auto"/>
              <w:ind w:left="360"/>
              <w:rPr>
                <w:rFonts w:ascii="Times New Roman" w:hAnsi="Times New Roman"/>
                <w:color w:val="1F497D" w:themeColor="text2"/>
                <w:sz w:val="24"/>
              </w:rPr>
            </w:pPr>
            <w:r w:rsidRPr="00E3541D">
              <w:rPr>
                <w:rFonts w:ascii="Times New Roman" w:hAnsi="Times New Roman"/>
                <w:color w:val="1F497D" w:themeColor="text2"/>
                <w:sz w:val="24"/>
              </w:rPr>
              <w:t>[INITIATIVE]</w:t>
            </w:r>
          </w:p>
          <w:p w:rsidR="004D11C5" w:rsidRPr="00E3541D" w:rsidRDefault="004D11C5" w:rsidP="004D11C5">
            <w:pPr>
              <w:pStyle w:val="ListParagraph"/>
              <w:numPr>
                <w:ilvl w:val="0"/>
                <w:numId w:val="5"/>
              </w:numPr>
              <w:spacing w:after="0" w:line="240" w:lineRule="auto"/>
              <w:ind w:left="360"/>
              <w:rPr>
                <w:rFonts w:ascii="Times New Roman" w:hAnsi="Times New Roman"/>
                <w:color w:val="1F497D" w:themeColor="text2"/>
                <w:sz w:val="24"/>
              </w:rPr>
            </w:pPr>
            <w:r w:rsidRPr="00E3541D">
              <w:rPr>
                <w:rFonts w:ascii="Times New Roman" w:hAnsi="Times New Roman"/>
                <w:color w:val="1F497D" w:themeColor="text2"/>
                <w:sz w:val="24"/>
              </w:rPr>
              <w:t xml:space="preserve">Emergency Risk being addressed (where </w:t>
            </w:r>
            <w:r>
              <w:rPr>
                <w:rFonts w:ascii="Times New Roman" w:hAnsi="Times New Roman"/>
                <w:color w:val="1F497D" w:themeColor="text2"/>
                <w:sz w:val="24"/>
              </w:rPr>
              <w:t>applicable</w:t>
            </w:r>
            <w:r w:rsidRPr="00E3541D">
              <w:rPr>
                <w:rFonts w:ascii="Times New Roman" w:hAnsi="Times New Roman"/>
                <w:color w:val="1F497D" w:themeColor="text2"/>
                <w:sz w:val="24"/>
              </w:rPr>
              <w:t>)</w:t>
            </w:r>
          </w:p>
          <w:p w:rsidR="004D11C5" w:rsidRPr="00E3541D" w:rsidRDefault="004D11C5" w:rsidP="004D11C5">
            <w:pPr>
              <w:pStyle w:val="ListParagraph"/>
              <w:numPr>
                <w:ilvl w:val="0"/>
                <w:numId w:val="5"/>
              </w:numPr>
              <w:spacing w:after="0" w:line="240" w:lineRule="auto"/>
              <w:ind w:left="360"/>
              <w:rPr>
                <w:rFonts w:ascii="Times New Roman" w:hAnsi="Times New Roman"/>
                <w:color w:val="1F497D" w:themeColor="text2"/>
                <w:sz w:val="24"/>
              </w:rPr>
            </w:pPr>
            <w:r w:rsidRPr="00E3541D">
              <w:rPr>
                <w:rFonts w:ascii="Times New Roman" w:hAnsi="Times New Roman"/>
                <w:color w:val="1F497D" w:themeColor="text2"/>
                <w:sz w:val="24"/>
              </w:rPr>
              <w:t>Description of Resilience Improvement Initiative</w:t>
            </w:r>
          </w:p>
          <w:p w:rsidR="004D11C5" w:rsidRPr="00E3541D" w:rsidRDefault="004D11C5" w:rsidP="004D11C5">
            <w:pPr>
              <w:pStyle w:val="ListParagraph"/>
              <w:numPr>
                <w:ilvl w:val="0"/>
                <w:numId w:val="5"/>
              </w:numPr>
              <w:spacing w:after="0" w:line="240" w:lineRule="auto"/>
              <w:ind w:left="360"/>
              <w:rPr>
                <w:rFonts w:ascii="Times New Roman" w:hAnsi="Times New Roman"/>
                <w:color w:val="1F497D" w:themeColor="text2"/>
                <w:sz w:val="24"/>
              </w:rPr>
            </w:pPr>
            <w:r w:rsidRPr="00E3541D">
              <w:rPr>
                <w:rFonts w:ascii="Times New Roman" w:hAnsi="Times New Roman"/>
                <w:color w:val="1F497D" w:themeColor="text2"/>
                <w:sz w:val="24"/>
              </w:rPr>
              <w:t>Key Roles and Responsibilities</w:t>
            </w:r>
          </w:p>
          <w:p w:rsidR="004D11C5" w:rsidRPr="00E3541D" w:rsidRDefault="004D11C5" w:rsidP="0013108E">
            <w:pPr>
              <w:pStyle w:val="ListParagraph"/>
              <w:ind w:left="360"/>
              <w:rPr>
                <w:rFonts w:ascii="Times New Roman" w:hAnsi="Times New Roman"/>
                <w:b/>
                <w:color w:val="1F497D" w:themeColor="text2"/>
                <w:sz w:val="24"/>
              </w:rPr>
            </w:pPr>
          </w:p>
        </w:tc>
      </w:tr>
    </w:tbl>
    <w:p w:rsidR="004D11C5" w:rsidRDefault="004D11C5" w:rsidP="004D11C5">
      <w:pPr>
        <w:jc w:val="center"/>
        <w:rPr>
          <w:rFonts w:ascii="Times New Roman" w:hAnsi="Times New Roman"/>
          <w:b/>
          <w:sz w:val="24"/>
        </w:rPr>
      </w:pPr>
      <w:r>
        <w:rPr>
          <w:rFonts w:ascii="Times New Roman" w:hAnsi="Times New Roman"/>
          <w:b/>
          <w:color w:val="808080" w:themeColor="background1" w:themeShade="80"/>
          <w:sz w:val="24"/>
        </w:rPr>
        <w:br w:type="page"/>
      </w:r>
      <w:r>
        <w:rPr>
          <w:rFonts w:ascii="Times New Roman" w:hAnsi="Times New Roman"/>
          <w:b/>
          <w:sz w:val="24"/>
        </w:rPr>
        <w:t>DEP</w:t>
      </w:r>
      <w:r w:rsidRPr="00E3541D">
        <w:rPr>
          <w:rFonts w:ascii="Times New Roman" w:hAnsi="Times New Roman"/>
          <w:b/>
          <w:sz w:val="24"/>
        </w:rPr>
        <w:t>ARTMENTAL ATTESTATION</w:t>
      </w:r>
    </w:p>
    <w:p w:rsidR="004D11C5" w:rsidRDefault="004D11C5" w:rsidP="004D11C5">
      <w:pPr>
        <w:jc w:val="center"/>
        <w:rPr>
          <w:rFonts w:ascii="Times New Roman" w:hAnsi="Times New Roman"/>
          <w:b/>
          <w:sz w:val="24"/>
        </w:rPr>
      </w:pPr>
      <w:r>
        <w:rPr>
          <w:rFonts w:ascii="Times New Roman" w:hAnsi="Times New Roman"/>
          <w:b/>
          <w:sz w:val="24"/>
        </w:rPr>
        <w:t>NAME OF DEPARTMENT</w:t>
      </w:r>
    </w:p>
    <w:p w:rsidR="004D11C5" w:rsidRPr="00E3541D" w:rsidRDefault="004D11C5" w:rsidP="004D11C5">
      <w:pPr>
        <w:jc w:val="center"/>
        <w:rPr>
          <w:rFonts w:ascii="Times New Roman" w:hAnsi="Times New Roman"/>
          <w:b/>
          <w:sz w:val="24"/>
        </w:rPr>
      </w:pPr>
      <w:r>
        <w:rPr>
          <w:rFonts w:ascii="Times New Roman" w:hAnsi="Times New Roman"/>
          <w:b/>
          <w:sz w:val="24"/>
        </w:rPr>
        <w:t>[SECTOR]</w:t>
      </w:r>
    </w:p>
    <w:p w:rsidR="004D11C5" w:rsidRPr="00E3541D" w:rsidRDefault="004D11C5" w:rsidP="004D11C5">
      <w:pPr>
        <w:ind w:left="360"/>
        <w:rPr>
          <w:rFonts w:ascii="Times New Roman" w:hAnsi="Times New Roman"/>
          <w:color w:val="1F497D" w:themeColor="text2"/>
          <w:sz w:val="24"/>
        </w:rPr>
      </w:pPr>
      <w:r w:rsidRPr="00E3541D">
        <w:rPr>
          <w:rFonts w:ascii="Times New Roman" w:hAnsi="Times New Roman"/>
          <w:color w:val="1F497D" w:themeColor="text2"/>
          <w:sz w:val="24"/>
        </w:rPr>
        <w:t xml:space="preserve">Departments must complete the relevant fields of the attestation, including obtaining the Secretary’s signature. </w:t>
      </w:r>
    </w:p>
    <w:p w:rsidR="004D11C5" w:rsidRPr="00E3541D" w:rsidRDefault="004D11C5" w:rsidP="004D11C5">
      <w:pPr>
        <w:ind w:left="360"/>
        <w:rPr>
          <w:rFonts w:ascii="Times New Roman" w:hAnsi="Times New Roman"/>
          <w:color w:val="1F497D" w:themeColor="text2"/>
          <w:sz w:val="24"/>
        </w:rPr>
      </w:pPr>
      <w:r w:rsidRPr="00E3541D">
        <w:rPr>
          <w:rFonts w:ascii="Times New Roman" w:hAnsi="Times New Roman"/>
          <w:color w:val="1F497D" w:themeColor="text2"/>
          <w:sz w:val="24"/>
        </w:rPr>
        <w:t>Secretaries are not expected nor asked to attest to th</w:t>
      </w:r>
      <w:r>
        <w:rPr>
          <w:rFonts w:ascii="Times New Roman" w:hAnsi="Times New Roman"/>
          <w:color w:val="1F497D" w:themeColor="text2"/>
          <w:sz w:val="24"/>
        </w:rPr>
        <w:t>e intentions or actions of the s</w:t>
      </w:r>
      <w:r w:rsidRPr="00E3541D">
        <w:rPr>
          <w:rFonts w:ascii="Times New Roman" w:hAnsi="Times New Roman"/>
          <w:color w:val="1F497D" w:themeColor="text2"/>
          <w:sz w:val="24"/>
        </w:rPr>
        <w:t>ector’s industry.</w:t>
      </w:r>
    </w:p>
    <w:p w:rsidR="004D11C5" w:rsidRPr="00E3541D" w:rsidRDefault="004D11C5" w:rsidP="004D11C5">
      <w:pPr>
        <w:ind w:left="360"/>
        <w:rPr>
          <w:rFonts w:ascii="Times New Roman" w:hAnsi="Times New Roman"/>
          <w:color w:val="1F497D" w:themeColor="text2"/>
          <w:sz w:val="24"/>
        </w:rPr>
      </w:pPr>
      <w:r w:rsidRPr="00E3541D">
        <w:rPr>
          <w:rFonts w:ascii="Times New Roman" w:hAnsi="Times New Roman"/>
          <w:color w:val="1F497D" w:themeColor="text2"/>
          <w:sz w:val="24"/>
        </w:rPr>
        <w:t xml:space="preserve">Once finalised, the </w:t>
      </w:r>
      <w:r>
        <w:rPr>
          <w:rFonts w:ascii="Times New Roman" w:hAnsi="Times New Roman"/>
          <w:color w:val="1F497D" w:themeColor="text2"/>
          <w:sz w:val="24"/>
        </w:rPr>
        <w:t>SRP</w:t>
      </w:r>
      <w:r w:rsidRPr="00E3541D">
        <w:rPr>
          <w:rFonts w:ascii="Times New Roman" w:hAnsi="Times New Roman"/>
          <w:color w:val="1F497D" w:themeColor="text2"/>
          <w:sz w:val="24"/>
        </w:rPr>
        <w:t xml:space="preserve"> must be lodged with Emergency Management Victoria by the completion of the </w:t>
      </w:r>
      <w:r>
        <w:rPr>
          <w:rFonts w:ascii="Times New Roman" w:hAnsi="Times New Roman"/>
          <w:color w:val="1F497D" w:themeColor="text2"/>
          <w:sz w:val="24"/>
        </w:rPr>
        <w:t>SRP</w:t>
      </w:r>
      <w:r w:rsidRPr="00E3541D">
        <w:rPr>
          <w:rFonts w:ascii="Times New Roman" w:hAnsi="Times New Roman"/>
          <w:color w:val="1F497D" w:themeColor="text2"/>
          <w:sz w:val="24"/>
        </w:rPr>
        <w:t xml:space="preserve"> annual cycle.</w:t>
      </w:r>
    </w:p>
    <w:p w:rsidR="004D11C5" w:rsidRPr="00E3541D" w:rsidRDefault="004D11C5" w:rsidP="004D11C5">
      <w:pPr>
        <w:spacing w:line="360" w:lineRule="auto"/>
        <w:rPr>
          <w:rFonts w:ascii="Times New Roman" w:hAnsi="Times New Roman"/>
          <w:i/>
          <w:sz w:val="24"/>
        </w:rPr>
      </w:pPr>
      <w:r>
        <w:rPr>
          <w:rFonts w:ascii="Times New Roman" w:hAnsi="Times New Roman"/>
          <w:i/>
          <w:sz w:val="24"/>
        </w:rPr>
        <w:t>Government department</w:t>
      </w:r>
      <w:r w:rsidRPr="00E3541D">
        <w:rPr>
          <w:rFonts w:ascii="Times New Roman" w:hAnsi="Times New Roman"/>
          <w:i/>
          <w:sz w:val="24"/>
        </w:rPr>
        <w:t xml:space="preserve"> Responsibilities</w:t>
      </w:r>
    </w:p>
    <w:p w:rsidR="004D11C5" w:rsidRPr="00E3541D" w:rsidRDefault="004D11C5" w:rsidP="004D11C5">
      <w:pPr>
        <w:numPr>
          <w:ilvl w:val="0"/>
          <w:numId w:val="1"/>
        </w:numPr>
        <w:spacing w:line="360" w:lineRule="auto"/>
        <w:rPr>
          <w:rFonts w:ascii="Times New Roman" w:hAnsi="Times New Roman"/>
          <w:sz w:val="24"/>
          <w:szCs w:val="24"/>
        </w:rPr>
      </w:pPr>
      <w:r w:rsidRPr="00E3541D">
        <w:rPr>
          <w:rFonts w:ascii="Times New Roman" w:hAnsi="Times New Roman"/>
          <w:sz w:val="24"/>
          <w:szCs w:val="24"/>
        </w:rPr>
        <w:t xml:space="preserve">The </w:t>
      </w:r>
      <w:r w:rsidRPr="00E3541D">
        <w:rPr>
          <w:rFonts w:ascii="Times New Roman" w:hAnsi="Times New Roman"/>
          <w:color w:val="1F497D" w:themeColor="text2"/>
          <w:sz w:val="24"/>
          <w:szCs w:val="24"/>
        </w:rPr>
        <w:fldChar w:fldCharType="begin">
          <w:ffData>
            <w:name w:val="Text9"/>
            <w:enabled/>
            <w:calcOnExit w:val="0"/>
            <w:textInput>
              <w:default w:val="[INSERT DEPARTMENT]"/>
              <w:format w:val="UPPERCASE"/>
            </w:textInput>
          </w:ffData>
        </w:fldChar>
      </w:r>
      <w:r w:rsidRPr="00E3541D">
        <w:rPr>
          <w:rFonts w:ascii="Times New Roman" w:hAnsi="Times New Roman"/>
          <w:color w:val="1F497D" w:themeColor="text2"/>
          <w:sz w:val="24"/>
          <w:szCs w:val="24"/>
        </w:rPr>
        <w:instrText xml:space="preserve"> FORMTEXT </w:instrText>
      </w:r>
      <w:r w:rsidRPr="00E3541D">
        <w:rPr>
          <w:rFonts w:ascii="Times New Roman" w:hAnsi="Times New Roman"/>
          <w:color w:val="1F497D" w:themeColor="text2"/>
          <w:sz w:val="24"/>
          <w:szCs w:val="24"/>
        </w:rPr>
      </w:r>
      <w:r w:rsidRPr="00E3541D">
        <w:rPr>
          <w:rFonts w:ascii="Times New Roman" w:hAnsi="Times New Roman"/>
          <w:color w:val="1F497D" w:themeColor="text2"/>
          <w:sz w:val="24"/>
          <w:szCs w:val="24"/>
        </w:rPr>
        <w:fldChar w:fldCharType="separate"/>
      </w:r>
      <w:r w:rsidR="009A7719">
        <w:rPr>
          <w:rFonts w:ascii="Times New Roman" w:hAnsi="Times New Roman"/>
          <w:noProof/>
          <w:color w:val="1F497D" w:themeColor="text2"/>
          <w:sz w:val="24"/>
          <w:szCs w:val="24"/>
        </w:rPr>
        <w:t>[INSERT DEPARTMENT]</w:t>
      </w:r>
      <w:r w:rsidRPr="00E3541D">
        <w:rPr>
          <w:rFonts w:ascii="Times New Roman" w:hAnsi="Times New Roman"/>
          <w:color w:val="1F497D" w:themeColor="text2"/>
          <w:sz w:val="24"/>
          <w:szCs w:val="24"/>
        </w:rPr>
        <w:fldChar w:fldCharType="end"/>
      </w:r>
      <w:r w:rsidRPr="00E3541D">
        <w:rPr>
          <w:rFonts w:ascii="Times New Roman" w:hAnsi="Times New Roman"/>
          <w:sz w:val="24"/>
          <w:szCs w:val="24"/>
        </w:rPr>
        <w:t xml:space="preserve"> has fulfilled legislative requirements and responsibilities under Part 7A of the </w:t>
      </w:r>
      <w:r w:rsidRPr="00E3541D">
        <w:rPr>
          <w:rFonts w:ascii="Times New Roman" w:hAnsi="Times New Roman"/>
          <w:i/>
          <w:sz w:val="24"/>
          <w:szCs w:val="24"/>
        </w:rPr>
        <w:t>Emergency Management Act 2013</w:t>
      </w:r>
      <w:r w:rsidRPr="00E3541D">
        <w:rPr>
          <w:rFonts w:ascii="Times New Roman" w:hAnsi="Times New Roman"/>
          <w:sz w:val="24"/>
          <w:szCs w:val="24"/>
        </w:rPr>
        <w:t>.</w:t>
      </w:r>
    </w:p>
    <w:p w:rsidR="004D11C5" w:rsidRPr="00E3541D" w:rsidRDefault="004D11C5" w:rsidP="004D11C5">
      <w:pPr>
        <w:numPr>
          <w:ilvl w:val="0"/>
          <w:numId w:val="1"/>
        </w:numPr>
        <w:spacing w:line="360" w:lineRule="auto"/>
        <w:rPr>
          <w:rFonts w:ascii="Times New Roman" w:hAnsi="Times New Roman"/>
          <w:sz w:val="24"/>
          <w:szCs w:val="24"/>
        </w:rPr>
      </w:pPr>
      <w:r w:rsidRPr="00E3541D">
        <w:rPr>
          <w:rFonts w:ascii="Times New Roman" w:hAnsi="Times New Roman"/>
          <w:sz w:val="24"/>
          <w:szCs w:val="24"/>
        </w:rPr>
        <w:t xml:space="preserve">The </w:t>
      </w:r>
      <w:r w:rsidRPr="00E3541D">
        <w:rPr>
          <w:rFonts w:ascii="Times New Roman" w:hAnsi="Times New Roman"/>
          <w:color w:val="1F497D" w:themeColor="text2"/>
          <w:sz w:val="24"/>
          <w:szCs w:val="24"/>
        </w:rPr>
        <w:fldChar w:fldCharType="begin">
          <w:ffData>
            <w:name w:val="Text9"/>
            <w:enabled/>
            <w:calcOnExit w:val="0"/>
            <w:textInput>
              <w:default w:val="[INSERT DEPARTMENT]"/>
              <w:format w:val="UPPERCASE"/>
            </w:textInput>
          </w:ffData>
        </w:fldChar>
      </w:r>
      <w:r w:rsidRPr="00E3541D">
        <w:rPr>
          <w:rFonts w:ascii="Times New Roman" w:hAnsi="Times New Roman"/>
          <w:color w:val="1F497D" w:themeColor="text2"/>
          <w:sz w:val="24"/>
          <w:szCs w:val="24"/>
        </w:rPr>
        <w:instrText xml:space="preserve"> FORMTEXT </w:instrText>
      </w:r>
      <w:r w:rsidRPr="00E3541D">
        <w:rPr>
          <w:rFonts w:ascii="Times New Roman" w:hAnsi="Times New Roman"/>
          <w:color w:val="1F497D" w:themeColor="text2"/>
          <w:sz w:val="24"/>
          <w:szCs w:val="24"/>
        </w:rPr>
      </w:r>
      <w:r w:rsidRPr="00E3541D">
        <w:rPr>
          <w:rFonts w:ascii="Times New Roman" w:hAnsi="Times New Roman"/>
          <w:color w:val="1F497D" w:themeColor="text2"/>
          <w:sz w:val="24"/>
          <w:szCs w:val="24"/>
        </w:rPr>
        <w:fldChar w:fldCharType="separate"/>
      </w:r>
      <w:r w:rsidR="009A7719">
        <w:rPr>
          <w:rFonts w:ascii="Times New Roman" w:hAnsi="Times New Roman"/>
          <w:noProof/>
          <w:color w:val="1F497D" w:themeColor="text2"/>
          <w:sz w:val="24"/>
          <w:szCs w:val="24"/>
        </w:rPr>
        <w:t>[INSERT DEPARTMENT]</w:t>
      </w:r>
      <w:r w:rsidRPr="00E3541D">
        <w:rPr>
          <w:rFonts w:ascii="Times New Roman" w:hAnsi="Times New Roman"/>
          <w:color w:val="1F497D" w:themeColor="text2"/>
          <w:sz w:val="24"/>
          <w:szCs w:val="24"/>
        </w:rPr>
        <w:fldChar w:fldCharType="end"/>
      </w:r>
      <w:r w:rsidRPr="00E3541D">
        <w:rPr>
          <w:rFonts w:ascii="Times New Roman" w:hAnsi="Times New Roman"/>
          <w:color w:val="1F497D" w:themeColor="text2"/>
          <w:sz w:val="24"/>
          <w:szCs w:val="24"/>
        </w:rPr>
        <w:t xml:space="preserve"> </w:t>
      </w:r>
      <w:r w:rsidRPr="00E3541D">
        <w:rPr>
          <w:rFonts w:ascii="Times New Roman" w:hAnsi="Times New Roman"/>
          <w:sz w:val="24"/>
          <w:szCs w:val="24"/>
        </w:rPr>
        <w:t xml:space="preserve">has conducted the </w:t>
      </w:r>
      <w:r w:rsidRPr="00E3541D">
        <w:rPr>
          <w:rFonts w:ascii="Times New Roman" w:hAnsi="Times New Roman"/>
          <w:color w:val="1F497D" w:themeColor="text2"/>
          <w:sz w:val="24"/>
          <w:szCs w:val="24"/>
          <w:highlight w:val="lightGray"/>
        </w:rPr>
        <w:fldChar w:fldCharType="begin">
          <w:ffData>
            <w:name w:val=""/>
            <w:enabled/>
            <w:calcOnExit w:val="0"/>
            <w:textInput>
              <w:default w:val="[INSERT SECTOR]"/>
              <w:format w:val="UPPERCASE"/>
            </w:textInput>
          </w:ffData>
        </w:fldChar>
      </w:r>
      <w:r w:rsidRPr="00E3541D">
        <w:rPr>
          <w:rFonts w:ascii="Times New Roman" w:hAnsi="Times New Roman"/>
          <w:color w:val="1F497D" w:themeColor="text2"/>
          <w:sz w:val="24"/>
          <w:szCs w:val="24"/>
          <w:highlight w:val="lightGray"/>
        </w:rPr>
        <w:instrText xml:space="preserve"> FORMTEXT </w:instrText>
      </w:r>
      <w:r w:rsidRPr="00E3541D">
        <w:rPr>
          <w:rFonts w:ascii="Times New Roman" w:hAnsi="Times New Roman"/>
          <w:color w:val="1F497D" w:themeColor="text2"/>
          <w:sz w:val="24"/>
          <w:szCs w:val="24"/>
          <w:highlight w:val="lightGray"/>
        </w:rPr>
      </w:r>
      <w:r w:rsidRPr="00E3541D">
        <w:rPr>
          <w:rFonts w:ascii="Times New Roman" w:hAnsi="Times New Roman"/>
          <w:color w:val="1F497D" w:themeColor="text2"/>
          <w:sz w:val="24"/>
          <w:szCs w:val="24"/>
          <w:highlight w:val="lightGray"/>
        </w:rPr>
        <w:fldChar w:fldCharType="separate"/>
      </w:r>
      <w:r w:rsidR="009A7719">
        <w:rPr>
          <w:rFonts w:ascii="Times New Roman" w:hAnsi="Times New Roman"/>
          <w:noProof/>
          <w:color w:val="1F497D" w:themeColor="text2"/>
          <w:sz w:val="24"/>
          <w:szCs w:val="24"/>
          <w:highlight w:val="lightGray"/>
        </w:rPr>
        <w:t>[INSERT SECTOR]</w:t>
      </w:r>
      <w:r w:rsidRPr="00E3541D">
        <w:rPr>
          <w:rFonts w:ascii="Times New Roman" w:hAnsi="Times New Roman"/>
          <w:color w:val="1F497D" w:themeColor="text2"/>
          <w:sz w:val="24"/>
          <w:szCs w:val="24"/>
          <w:highlight w:val="lightGray"/>
        </w:rPr>
        <w:fldChar w:fldCharType="end"/>
      </w:r>
      <w:r w:rsidRPr="00E3541D">
        <w:rPr>
          <w:rFonts w:ascii="Times New Roman" w:hAnsi="Times New Roman"/>
          <w:sz w:val="24"/>
          <w:szCs w:val="24"/>
        </w:rPr>
        <w:t>’s Sector Resilience Network with industry and government representatives in accordance with the Critical Infrastructure Resilience Strategy.</w:t>
      </w:r>
    </w:p>
    <w:p w:rsidR="004D11C5" w:rsidRPr="00E3541D" w:rsidRDefault="004D11C5" w:rsidP="004D11C5">
      <w:pPr>
        <w:spacing w:line="360" w:lineRule="auto"/>
        <w:rPr>
          <w:rFonts w:ascii="Times New Roman" w:hAnsi="Times New Roman"/>
          <w:i/>
          <w:sz w:val="24"/>
          <w:szCs w:val="24"/>
        </w:rPr>
      </w:pPr>
      <w:r w:rsidRPr="00E3541D">
        <w:rPr>
          <w:rFonts w:ascii="Times New Roman" w:hAnsi="Times New Roman"/>
          <w:i/>
          <w:sz w:val="24"/>
          <w:szCs w:val="24"/>
        </w:rPr>
        <w:t>Sector Resilience Plan</w:t>
      </w:r>
    </w:p>
    <w:p w:rsidR="004D11C5" w:rsidRPr="00E3541D" w:rsidRDefault="004D11C5" w:rsidP="004D11C5">
      <w:pPr>
        <w:numPr>
          <w:ilvl w:val="0"/>
          <w:numId w:val="1"/>
        </w:numPr>
        <w:spacing w:line="360" w:lineRule="auto"/>
        <w:rPr>
          <w:rFonts w:ascii="Times New Roman" w:hAnsi="Times New Roman"/>
          <w:sz w:val="24"/>
          <w:szCs w:val="24"/>
        </w:rPr>
      </w:pPr>
      <w:r w:rsidRPr="00E3541D">
        <w:rPr>
          <w:rFonts w:ascii="Times New Roman" w:hAnsi="Times New Roman"/>
          <w:sz w:val="24"/>
          <w:szCs w:val="24"/>
        </w:rPr>
        <w:t xml:space="preserve">The </w:t>
      </w:r>
      <w:r w:rsidRPr="00E3541D">
        <w:rPr>
          <w:rFonts w:ascii="Times New Roman" w:hAnsi="Times New Roman"/>
          <w:color w:val="1F497D" w:themeColor="text2"/>
          <w:sz w:val="24"/>
          <w:szCs w:val="24"/>
          <w:highlight w:val="lightGray"/>
        </w:rPr>
        <w:fldChar w:fldCharType="begin">
          <w:ffData>
            <w:name w:val=""/>
            <w:enabled/>
            <w:calcOnExit w:val="0"/>
            <w:textInput>
              <w:default w:val="[INSERT SECTOR]"/>
              <w:format w:val="UPPERCASE"/>
            </w:textInput>
          </w:ffData>
        </w:fldChar>
      </w:r>
      <w:r w:rsidRPr="00E3541D">
        <w:rPr>
          <w:rFonts w:ascii="Times New Roman" w:hAnsi="Times New Roman"/>
          <w:color w:val="1F497D" w:themeColor="text2"/>
          <w:sz w:val="24"/>
          <w:szCs w:val="24"/>
          <w:highlight w:val="lightGray"/>
        </w:rPr>
        <w:instrText xml:space="preserve"> FORMTEXT </w:instrText>
      </w:r>
      <w:r w:rsidRPr="00E3541D">
        <w:rPr>
          <w:rFonts w:ascii="Times New Roman" w:hAnsi="Times New Roman"/>
          <w:color w:val="1F497D" w:themeColor="text2"/>
          <w:sz w:val="24"/>
          <w:szCs w:val="24"/>
          <w:highlight w:val="lightGray"/>
        </w:rPr>
      </w:r>
      <w:r w:rsidRPr="00E3541D">
        <w:rPr>
          <w:rFonts w:ascii="Times New Roman" w:hAnsi="Times New Roman"/>
          <w:color w:val="1F497D" w:themeColor="text2"/>
          <w:sz w:val="24"/>
          <w:szCs w:val="24"/>
          <w:highlight w:val="lightGray"/>
        </w:rPr>
        <w:fldChar w:fldCharType="separate"/>
      </w:r>
      <w:r w:rsidR="009A7719">
        <w:rPr>
          <w:rFonts w:ascii="Times New Roman" w:hAnsi="Times New Roman"/>
          <w:noProof/>
          <w:color w:val="1F497D" w:themeColor="text2"/>
          <w:sz w:val="24"/>
          <w:szCs w:val="24"/>
          <w:highlight w:val="lightGray"/>
        </w:rPr>
        <w:t>[INSERT SECTOR]</w:t>
      </w:r>
      <w:r w:rsidRPr="00E3541D">
        <w:rPr>
          <w:rFonts w:ascii="Times New Roman" w:hAnsi="Times New Roman"/>
          <w:color w:val="1F497D" w:themeColor="text2"/>
          <w:sz w:val="24"/>
          <w:szCs w:val="24"/>
          <w:highlight w:val="lightGray"/>
        </w:rPr>
        <w:fldChar w:fldCharType="end"/>
      </w:r>
      <w:r w:rsidRPr="00E3541D">
        <w:rPr>
          <w:rFonts w:ascii="Times New Roman" w:hAnsi="Times New Roman"/>
          <w:sz w:val="24"/>
          <w:szCs w:val="24"/>
        </w:rPr>
        <w:t xml:space="preserve">’s Sector Resilience Plan for </w:t>
      </w:r>
      <w:r w:rsidRPr="00E3541D">
        <w:rPr>
          <w:rFonts w:ascii="Times New Roman" w:hAnsi="Times New Roman"/>
          <w:color w:val="1F497D" w:themeColor="text2"/>
          <w:sz w:val="24"/>
          <w:szCs w:val="24"/>
          <w:highlight w:val="lightGray"/>
        </w:rPr>
        <w:fldChar w:fldCharType="begin">
          <w:ffData>
            <w:name w:val=""/>
            <w:enabled/>
            <w:calcOnExit w:val="0"/>
            <w:textInput>
              <w:default w:val="[YEAR]"/>
              <w:format w:val="UPPERCASE"/>
            </w:textInput>
          </w:ffData>
        </w:fldChar>
      </w:r>
      <w:r w:rsidRPr="00E3541D">
        <w:rPr>
          <w:rFonts w:ascii="Times New Roman" w:hAnsi="Times New Roman"/>
          <w:color w:val="1F497D" w:themeColor="text2"/>
          <w:sz w:val="24"/>
          <w:szCs w:val="24"/>
          <w:highlight w:val="lightGray"/>
        </w:rPr>
        <w:instrText xml:space="preserve"> FORMTEXT </w:instrText>
      </w:r>
      <w:r w:rsidRPr="00E3541D">
        <w:rPr>
          <w:rFonts w:ascii="Times New Roman" w:hAnsi="Times New Roman"/>
          <w:color w:val="1F497D" w:themeColor="text2"/>
          <w:sz w:val="24"/>
          <w:szCs w:val="24"/>
          <w:highlight w:val="lightGray"/>
        </w:rPr>
      </w:r>
      <w:r w:rsidRPr="00E3541D">
        <w:rPr>
          <w:rFonts w:ascii="Times New Roman" w:hAnsi="Times New Roman"/>
          <w:color w:val="1F497D" w:themeColor="text2"/>
          <w:sz w:val="24"/>
          <w:szCs w:val="24"/>
          <w:highlight w:val="lightGray"/>
        </w:rPr>
        <w:fldChar w:fldCharType="separate"/>
      </w:r>
      <w:r w:rsidR="009A7719">
        <w:rPr>
          <w:rFonts w:ascii="Times New Roman" w:hAnsi="Times New Roman"/>
          <w:noProof/>
          <w:color w:val="1F497D" w:themeColor="text2"/>
          <w:sz w:val="24"/>
          <w:szCs w:val="24"/>
          <w:highlight w:val="lightGray"/>
        </w:rPr>
        <w:t>[YEAR]</w:t>
      </w:r>
      <w:r w:rsidRPr="00E3541D">
        <w:rPr>
          <w:rFonts w:ascii="Times New Roman" w:hAnsi="Times New Roman"/>
          <w:color w:val="1F497D" w:themeColor="text2"/>
          <w:sz w:val="24"/>
          <w:szCs w:val="24"/>
          <w:highlight w:val="lightGray"/>
        </w:rPr>
        <w:fldChar w:fldCharType="end"/>
      </w:r>
      <w:r w:rsidRPr="00E3541D">
        <w:rPr>
          <w:rFonts w:ascii="Times New Roman" w:hAnsi="Times New Roman"/>
          <w:color w:val="1F497D" w:themeColor="text2"/>
          <w:sz w:val="24"/>
          <w:szCs w:val="24"/>
        </w:rPr>
        <w:t xml:space="preserve"> – </w:t>
      </w:r>
      <w:r w:rsidRPr="00E3541D">
        <w:rPr>
          <w:rFonts w:ascii="Times New Roman" w:hAnsi="Times New Roman"/>
          <w:color w:val="1F497D" w:themeColor="text2"/>
          <w:sz w:val="24"/>
          <w:szCs w:val="24"/>
          <w:highlight w:val="lightGray"/>
        </w:rPr>
        <w:fldChar w:fldCharType="begin">
          <w:ffData>
            <w:name w:val=""/>
            <w:enabled/>
            <w:calcOnExit w:val="0"/>
            <w:textInput>
              <w:default w:val="[YEAR]"/>
              <w:format w:val="UPPERCASE"/>
            </w:textInput>
          </w:ffData>
        </w:fldChar>
      </w:r>
      <w:r w:rsidRPr="00E3541D">
        <w:rPr>
          <w:rFonts w:ascii="Times New Roman" w:hAnsi="Times New Roman"/>
          <w:color w:val="1F497D" w:themeColor="text2"/>
          <w:sz w:val="24"/>
          <w:szCs w:val="24"/>
          <w:highlight w:val="lightGray"/>
        </w:rPr>
        <w:instrText xml:space="preserve"> FORMTEXT </w:instrText>
      </w:r>
      <w:r w:rsidRPr="00E3541D">
        <w:rPr>
          <w:rFonts w:ascii="Times New Roman" w:hAnsi="Times New Roman"/>
          <w:color w:val="1F497D" w:themeColor="text2"/>
          <w:sz w:val="24"/>
          <w:szCs w:val="24"/>
          <w:highlight w:val="lightGray"/>
        </w:rPr>
      </w:r>
      <w:r w:rsidRPr="00E3541D">
        <w:rPr>
          <w:rFonts w:ascii="Times New Roman" w:hAnsi="Times New Roman"/>
          <w:color w:val="1F497D" w:themeColor="text2"/>
          <w:sz w:val="24"/>
          <w:szCs w:val="24"/>
          <w:highlight w:val="lightGray"/>
        </w:rPr>
        <w:fldChar w:fldCharType="separate"/>
      </w:r>
      <w:r w:rsidR="009A7719">
        <w:rPr>
          <w:rFonts w:ascii="Times New Roman" w:hAnsi="Times New Roman"/>
          <w:noProof/>
          <w:color w:val="1F497D" w:themeColor="text2"/>
          <w:sz w:val="24"/>
          <w:szCs w:val="24"/>
          <w:highlight w:val="lightGray"/>
        </w:rPr>
        <w:t>[YEAR]</w:t>
      </w:r>
      <w:r w:rsidRPr="00E3541D">
        <w:rPr>
          <w:rFonts w:ascii="Times New Roman" w:hAnsi="Times New Roman"/>
          <w:color w:val="1F497D" w:themeColor="text2"/>
          <w:sz w:val="24"/>
          <w:szCs w:val="24"/>
          <w:highlight w:val="lightGray"/>
        </w:rPr>
        <w:fldChar w:fldCharType="end"/>
      </w:r>
      <w:r w:rsidRPr="00E3541D">
        <w:rPr>
          <w:rFonts w:ascii="Times New Roman" w:hAnsi="Times New Roman"/>
          <w:sz w:val="24"/>
          <w:szCs w:val="24"/>
        </w:rPr>
        <w:t>:</w:t>
      </w:r>
    </w:p>
    <w:p w:rsidR="004D11C5" w:rsidRPr="00E3541D" w:rsidRDefault="004D11C5" w:rsidP="004D11C5">
      <w:pPr>
        <w:numPr>
          <w:ilvl w:val="0"/>
          <w:numId w:val="10"/>
        </w:numPr>
        <w:spacing w:line="360" w:lineRule="auto"/>
        <w:rPr>
          <w:rFonts w:ascii="Times New Roman" w:hAnsi="Times New Roman"/>
          <w:sz w:val="24"/>
          <w:szCs w:val="24"/>
        </w:rPr>
      </w:pPr>
      <w:r w:rsidRPr="00E3541D">
        <w:rPr>
          <w:rFonts w:ascii="Times New Roman" w:hAnsi="Times New Roman"/>
          <w:sz w:val="24"/>
          <w:szCs w:val="24"/>
        </w:rPr>
        <w:t xml:space="preserve">has been completed in consultation with the </w:t>
      </w:r>
      <w:r w:rsidRPr="00E3541D">
        <w:rPr>
          <w:rFonts w:ascii="Times New Roman" w:hAnsi="Times New Roman"/>
          <w:color w:val="1F497D" w:themeColor="text2"/>
          <w:sz w:val="24"/>
          <w:szCs w:val="24"/>
          <w:highlight w:val="lightGray"/>
        </w:rPr>
        <w:fldChar w:fldCharType="begin">
          <w:ffData>
            <w:name w:val=""/>
            <w:enabled/>
            <w:calcOnExit w:val="0"/>
            <w:textInput>
              <w:default w:val="[INSERT SECTOR]"/>
              <w:format w:val="UPPERCASE"/>
            </w:textInput>
          </w:ffData>
        </w:fldChar>
      </w:r>
      <w:r w:rsidRPr="00E3541D">
        <w:rPr>
          <w:rFonts w:ascii="Times New Roman" w:hAnsi="Times New Roman"/>
          <w:color w:val="1F497D" w:themeColor="text2"/>
          <w:sz w:val="24"/>
          <w:szCs w:val="24"/>
          <w:highlight w:val="lightGray"/>
        </w:rPr>
        <w:instrText xml:space="preserve"> FORMTEXT </w:instrText>
      </w:r>
      <w:r w:rsidRPr="00E3541D">
        <w:rPr>
          <w:rFonts w:ascii="Times New Roman" w:hAnsi="Times New Roman"/>
          <w:color w:val="1F497D" w:themeColor="text2"/>
          <w:sz w:val="24"/>
          <w:szCs w:val="24"/>
          <w:highlight w:val="lightGray"/>
        </w:rPr>
      </w:r>
      <w:r w:rsidRPr="00E3541D">
        <w:rPr>
          <w:rFonts w:ascii="Times New Roman" w:hAnsi="Times New Roman"/>
          <w:color w:val="1F497D" w:themeColor="text2"/>
          <w:sz w:val="24"/>
          <w:szCs w:val="24"/>
          <w:highlight w:val="lightGray"/>
        </w:rPr>
        <w:fldChar w:fldCharType="separate"/>
      </w:r>
      <w:r w:rsidR="009A7719">
        <w:rPr>
          <w:rFonts w:ascii="Times New Roman" w:hAnsi="Times New Roman"/>
          <w:noProof/>
          <w:color w:val="1F497D" w:themeColor="text2"/>
          <w:sz w:val="24"/>
          <w:szCs w:val="24"/>
          <w:highlight w:val="lightGray"/>
        </w:rPr>
        <w:t>[INSERT SECTOR]</w:t>
      </w:r>
      <w:r w:rsidRPr="00E3541D">
        <w:rPr>
          <w:rFonts w:ascii="Times New Roman" w:hAnsi="Times New Roman"/>
          <w:color w:val="1F497D" w:themeColor="text2"/>
          <w:sz w:val="24"/>
          <w:szCs w:val="24"/>
          <w:highlight w:val="lightGray"/>
        </w:rPr>
        <w:fldChar w:fldCharType="end"/>
      </w:r>
      <w:r w:rsidRPr="00E3541D">
        <w:rPr>
          <w:rFonts w:ascii="Times New Roman" w:hAnsi="Times New Roman"/>
          <w:sz w:val="24"/>
          <w:szCs w:val="24"/>
        </w:rPr>
        <w:t xml:space="preserve"> Sector Resilience Network;</w:t>
      </w:r>
    </w:p>
    <w:p w:rsidR="004D11C5" w:rsidRPr="00E3541D" w:rsidRDefault="004D11C5" w:rsidP="004D11C5">
      <w:pPr>
        <w:numPr>
          <w:ilvl w:val="0"/>
          <w:numId w:val="10"/>
        </w:numPr>
        <w:spacing w:line="360" w:lineRule="auto"/>
        <w:rPr>
          <w:rFonts w:ascii="Times New Roman" w:hAnsi="Times New Roman"/>
          <w:sz w:val="24"/>
          <w:szCs w:val="24"/>
        </w:rPr>
      </w:pPr>
      <w:r w:rsidRPr="00E3541D">
        <w:rPr>
          <w:rFonts w:ascii="Times New Roman" w:hAnsi="Times New Roman"/>
          <w:sz w:val="24"/>
          <w:szCs w:val="24"/>
        </w:rPr>
        <w:t xml:space="preserve">provides a summary of the key emergency risks facing the </w:t>
      </w:r>
      <w:r w:rsidRPr="00E3541D">
        <w:rPr>
          <w:rFonts w:ascii="Times New Roman" w:hAnsi="Times New Roman"/>
          <w:color w:val="1F497D" w:themeColor="text2"/>
          <w:sz w:val="24"/>
          <w:szCs w:val="24"/>
          <w:highlight w:val="lightGray"/>
        </w:rPr>
        <w:fldChar w:fldCharType="begin">
          <w:ffData>
            <w:name w:val=""/>
            <w:enabled/>
            <w:calcOnExit w:val="0"/>
            <w:textInput>
              <w:default w:val="[INSERT SECTOR]"/>
              <w:format w:val="UPPERCASE"/>
            </w:textInput>
          </w:ffData>
        </w:fldChar>
      </w:r>
      <w:r w:rsidRPr="00E3541D">
        <w:rPr>
          <w:rFonts w:ascii="Times New Roman" w:hAnsi="Times New Roman"/>
          <w:color w:val="1F497D" w:themeColor="text2"/>
          <w:sz w:val="24"/>
          <w:szCs w:val="24"/>
          <w:highlight w:val="lightGray"/>
        </w:rPr>
        <w:instrText xml:space="preserve"> FORMTEXT </w:instrText>
      </w:r>
      <w:r w:rsidRPr="00E3541D">
        <w:rPr>
          <w:rFonts w:ascii="Times New Roman" w:hAnsi="Times New Roman"/>
          <w:color w:val="1F497D" w:themeColor="text2"/>
          <w:sz w:val="24"/>
          <w:szCs w:val="24"/>
          <w:highlight w:val="lightGray"/>
        </w:rPr>
      </w:r>
      <w:r w:rsidRPr="00E3541D">
        <w:rPr>
          <w:rFonts w:ascii="Times New Roman" w:hAnsi="Times New Roman"/>
          <w:color w:val="1F497D" w:themeColor="text2"/>
          <w:sz w:val="24"/>
          <w:szCs w:val="24"/>
          <w:highlight w:val="lightGray"/>
        </w:rPr>
        <w:fldChar w:fldCharType="separate"/>
      </w:r>
      <w:r w:rsidR="009A7719">
        <w:rPr>
          <w:rFonts w:ascii="Times New Roman" w:hAnsi="Times New Roman"/>
          <w:noProof/>
          <w:color w:val="1F497D" w:themeColor="text2"/>
          <w:sz w:val="24"/>
          <w:szCs w:val="24"/>
          <w:highlight w:val="lightGray"/>
        </w:rPr>
        <w:t>[INSERT SECTOR]</w:t>
      </w:r>
      <w:r w:rsidRPr="00E3541D">
        <w:rPr>
          <w:rFonts w:ascii="Times New Roman" w:hAnsi="Times New Roman"/>
          <w:color w:val="1F497D" w:themeColor="text2"/>
          <w:sz w:val="24"/>
          <w:szCs w:val="24"/>
          <w:highlight w:val="lightGray"/>
        </w:rPr>
        <w:fldChar w:fldCharType="end"/>
      </w:r>
      <w:r>
        <w:rPr>
          <w:rFonts w:ascii="Times New Roman" w:hAnsi="Times New Roman"/>
          <w:sz w:val="24"/>
          <w:szCs w:val="24"/>
        </w:rPr>
        <w:t xml:space="preserve"> s</w:t>
      </w:r>
      <w:r w:rsidRPr="00E3541D">
        <w:rPr>
          <w:rFonts w:ascii="Times New Roman" w:hAnsi="Times New Roman"/>
          <w:sz w:val="24"/>
          <w:szCs w:val="24"/>
        </w:rPr>
        <w:t>ector, as advised by industry; and</w:t>
      </w:r>
    </w:p>
    <w:p w:rsidR="004D11C5" w:rsidRPr="006B3B83" w:rsidRDefault="004D11C5" w:rsidP="004D11C5">
      <w:pPr>
        <w:numPr>
          <w:ilvl w:val="0"/>
          <w:numId w:val="10"/>
        </w:numPr>
        <w:spacing w:line="360" w:lineRule="auto"/>
        <w:rPr>
          <w:rFonts w:ascii="Times New Roman" w:hAnsi="Times New Roman"/>
          <w:sz w:val="24"/>
          <w:szCs w:val="24"/>
        </w:rPr>
      </w:pPr>
      <w:r w:rsidRPr="00E3541D">
        <w:rPr>
          <w:rFonts w:ascii="Times New Roman" w:hAnsi="Times New Roman"/>
          <w:sz w:val="24"/>
          <w:szCs w:val="24"/>
        </w:rPr>
        <w:t xml:space="preserve">outlines resilience initiatives that </w:t>
      </w:r>
      <w:r>
        <w:rPr>
          <w:rFonts w:ascii="Times New Roman" w:hAnsi="Times New Roman"/>
          <w:sz w:val="24"/>
          <w:szCs w:val="24"/>
        </w:rPr>
        <w:t xml:space="preserve">will be undertaken </w:t>
      </w:r>
      <w:r w:rsidRPr="006B3B83">
        <w:rPr>
          <w:rFonts w:ascii="Times New Roman" w:hAnsi="Times New Roman"/>
          <w:sz w:val="24"/>
          <w:szCs w:val="24"/>
        </w:rPr>
        <w:t>through the Sector Resilience Network</w:t>
      </w:r>
    </w:p>
    <w:p w:rsidR="004D11C5" w:rsidRPr="00E3541D" w:rsidRDefault="004D11C5" w:rsidP="004D11C5">
      <w:pPr>
        <w:spacing w:line="360" w:lineRule="auto"/>
        <w:rPr>
          <w:rFonts w:ascii="Times New Roman" w:hAnsi="Times New Roman"/>
          <w:sz w:val="24"/>
        </w:rPr>
      </w:pPr>
    </w:p>
    <w:p w:rsidR="004D11C5" w:rsidRPr="00E3541D" w:rsidRDefault="004D11C5" w:rsidP="004D11C5">
      <w:pPr>
        <w:spacing w:line="360" w:lineRule="auto"/>
        <w:rPr>
          <w:rFonts w:ascii="Times New Roman" w:hAnsi="Times New Roman"/>
          <w:sz w:val="24"/>
        </w:rPr>
      </w:pPr>
    </w:p>
    <w:p w:rsidR="004D11C5" w:rsidRPr="00E3541D" w:rsidRDefault="004D11C5" w:rsidP="004D11C5">
      <w:pPr>
        <w:spacing w:line="360" w:lineRule="auto"/>
        <w:rPr>
          <w:rFonts w:ascii="Times New Roman" w:hAnsi="Times New Roman"/>
          <w:sz w:val="24"/>
        </w:rPr>
      </w:pPr>
      <w:r w:rsidRPr="00E3541D">
        <w:rPr>
          <w:rFonts w:ascii="Times New Roman" w:hAnsi="Times New Roman"/>
          <w:sz w:val="24"/>
          <w:highlight w:val="lightGray"/>
        </w:rPr>
        <w:fldChar w:fldCharType="begin">
          <w:ffData>
            <w:name w:val="Text8"/>
            <w:enabled/>
            <w:calcOnExit w:val="0"/>
            <w:textInput>
              <w:default w:val="NAME OF SECRETARY"/>
              <w:format w:val="UPPERCASE"/>
            </w:textInput>
          </w:ffData>
        </w:fldChar>
      </w:r>
      <w:r w:rsidRPr="00E3541D">
        <w:rPr>
          <w:rFonts w:ascii="Times New Roman" w:hAnsi="Times New Roman"/>
          <w:sz w:val="24"/>
          <w:highlight w:val="lightGray"/>
        </w:rPr>
        <w:instrText xml:space="preserve"> FORMTEXT </w:instrText>
      </w:r>
      <w:r w:rsidRPr="00E3541D">
        <w:rPr>
          <w:rFonts w:ascii="Times New Roman" w:hAnsi="Times New Roman"/>
          <w:sz w:val="24"/>
          <w:highlight w:val="lightGray"/>
        </w:rPr>
      </w:r>
      <w:r w:rsidRPr="00E3541D">
        <w:rPr>
          <w:rFonts w:ascii="Times New Roman" w:hAnsi="Times New Roman"/>
          <w:sz w:val="24"/>
          <w:highlight w:val="lightGray"/>
        </w:rPr>
        <w:fldChar w:fldCharType="separate"/>
      </w:r>
      <w:r w:rsidR="009A7719">
        <w:rPr>
          <w:rFonts w:ascii="Times New Roman" w:hAnsi="Times New Roman"/>
          <w:noProof/>
          <w:sz w:val="24"/>
          <w:highlight w:val="lightGray"/>
        </w:rPr>
        <w:t>NAME OF SECRETARY</w:t>
      </w:r>
      <w:r w:rsidRPr="00E3541D">
        <w:rPr>
          <w:rFonts w:ascii="Times New Roman" w:hAnsi="Times New Roman"/>
          <w:sz w:val="24"/>
          <w:highlight w:val="lightGray"/>
        </w:rPr>
        <w:fldChar w:fldCharType="end"/>
      </w:r>
      <w:r w:rsidRPr="00E3541D">
        <w:rPr>
          <w:rFonts w:ascii="Times New Roman" w:hAnsi="Times New Roman"/>
          <w:sz w:val="24"/>
        </w:rPr>
        <w:tab/>
      </w:r>
      <w:r w:rsidRPr="00E3541D">
        <w:rPr>
          <w:rFonts w:ascii="Times New Roman" w:hAnsi="Times New Roman"/>
          <w:sz w:val="24"/>
        </w:rPr>
        <w:tab/>
      </w:r>
      <w:r w:rsidRPr="00E3541D">
        <w:rPr>
          <w:rFonts w:ascii="Times New Roman" w:hAnsi="Times New Roman"/>
          <w:sz w:val="24"/>
        </w:rPr>
        <w:tab/>
      </w:r>
      <w:r w:rsidRPr="00E3541D">
        <w:rPr>
          <w:rFonts w:ascii="Times New Roman" w:hAnsi="Times New Roman"/>
          <w:sz w:val="24"/>
        </w:rPr>
        <w:tab/>
        <w:t>Date:</w:t>
      </w:r>
      <w:r w:rsidRPr="00E3541D">
        <w:rPr>
          <w:rFonts w:ascii="Times New Roman" w:hAnsi="Times New Roman"/>
          <w:sz w:val="24"/>
        </w:rPr>
        <w:br/>
      </w:r>
      <w:r w:rsidRPr="00E3541D">
        <w:rPr>
          <w:rFonts w:ascii="Times New Roman" w:hAnsi="Times New Roman"/>
          <w:sz w:val="24"/>
          <w:highlight w:val="lightGray"/>
        </w:rPr>
        <w:fldChar w:fldCharType="begin">
          <w:ffData>
            <w:name w:val="Text9"/>
            <w:enabled/>
            <w:calcOnExit w:val="0"/>
            <w:textInput>
              <w:default w:val="DEPARTMENT"/>
              <w:format w:val="UPPERCASE"/>
            </w:textInput>
          </w:ffData>
        </w:fldChar>
      </w:r>
      <w:r w:rsidRPr="00E3541D">
        <w:rPr>
          <w:rFonts w:ascii="Times New Roman" w:hAnsi="Times New Roman"/>
          <w:sz w:val="24"/>
          <w:highlight w:val="lightGray"/>
        </w:rPr>
        <w:instrText xml:space="preserve"> FORMTEXT </w:instrText>
      </w:r>
      <w:r w:rsidRPr="00E3541D">
        <w:rPr>
          <w:rFonts w:ascii="Times New Roman" w:hAnsi="Times New Roman"/>
          <w:sz w:val="24"/>
          <w:highlight w:val="lightGray"/>
        </w:rPr>
      </w:r>
      <w:r w:rsidRPr="00E3541D">
        <w:rPr>
          <w:rFonts w:ascii="Times New Roman" w:hAnsi="Times New Roman"/>
          <w:sz w:val="24"/>
          <w:highlight w:val="lightGray"/>
        </w:rPr>
        <w:fldChar w:fldCharType="separate"/>
      </w:r>
      <w:r w:rsidR="009A7719">
        <w:rPr>
          <w:rFonts w:ascii="Times New Roman" w:hAnsi="Times New Roman"/>
          <w:noProof/>
          <w:sz w:val="24"/>
          <w:highlight w:val="lightGray"/>
        </w:rPr>
        <w:t>DEPARTMENT</w:t>
      </w:r>
      <w:r w:rsidRPr="00E3541D">
        <w:rPr>
          <w:rFonts w:ascii="Times New Roman" w:hAnsi="Times New Roman"/>
          <w:sz w:val="24"/>
          <w:highlight w:val="lightGray"/>
        </w:rPr>
        <w:fldChar w:fldCharType="end"/>
      </w:r>
    </w:p>
    <w:p w:rsidR="004D11C5" w:rsidRDefault="004D11C5" w:rsidP="004D11C5">
      <w:r>
        <w:br w:type="page"/>
      </w:r>
    </w:p>
    <w:p w:rsidR="004D11C5" w:rsidRDefault="004D11C5" w:rsidP="004D11C5">
      <w:pPr>
        <w:pStyle w:val="Heading1"/>
        <w:spacing w:beforeLines="120" w:before="288" w:afterLines="120" w:after="288"/>
        <w:ind w:left="567" w:hanging="567"/>
      </w:pPr>
      <w:r>
        <w:t>Appendix</w:t>
      </w:r>
    </w:p>
    <w:p w:rsidR="004D11C5" w:rsidRPr="00786EC1" w:rsidRDefault="004D11C5" w:rsidP="004D11C5">
      <w:r>
        <w:t>This Ministerial Guideline commences operation on the day it is approved. The table below records updates of the Guideline as approved by the Minister for Emergency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9"/>
        <w:gridCol w:w="7419"/>
      </w:tblGrid>
      <w:tr w:rsidR="004D11C5" w:rsidRPr="00786EC1" w:rsidTr="0013108E">
        <w:trPr>
          <w:cantSplit/>
          <w:trHeight w:val="340"/>
          <w:tblHeader/>
        </w:trPr>
        <w:tc>
          <w:tcPr>
            <w:tcW w:w="1412" w:type="pct"/>
            <w:shd w:val="clear" w:color="auto" w:fill="E0E0E0"/>
          </w:tcPr>
          <w:p w:rsidR="004D11C5" w:rsidRPr="00786EC1" w:rsidRDefault="004D11C5" w:rsidP="0013108E">
            <w:pPr>
              <w:keepNext/>
              <w:spacing w:before="60" w:after="60" w:line="240" w:lineRule="auto"/>
              <w:rPr>
                <w:b/>
              </w:rPr>
            </w:pPr>
            <w:r w:rsidRPr="00786EC1">
              <w:rPr>
                <w:b/>
              </w:rPr>
              <w:t>Date of Approval</w:t>
            </w:r>
          </w:p>
        </w:tc>
        <w:tc>
          <w:tcPr>
            <w:tcW w:w="3588" w:type="pct"/>
            <w:shd w:val="clear" w:color="auto" w:fill="E0E0E0"/>
          </w:tcPr>
          <w:p w:rsidR="004D11C5" w:rsidRPr="00786EC1" w:rsidRDefault="004D11C5" w:rsidP="0013108E">
            <w:pPr>
              <w:keepNext/>
              <w:spacing w:before="60" w:after="60" w:line="240" w:lineRule="auto"/>
              <w:rPr>
                <w:b/>
              </w:rPr>
            </w:pPr>
            <w:r w:rsidRPr="00786EC1">
              <w:rPr>
                <w:b/>
              </w:rPr>
              <w:t>Version</w:t>
            </w:r>
          </w:p>
        </w:tc>
      </w:tr>
      <w:tr w:rsidR="004D11C5" w:rsidRPr="00786EC1" w:rsidTr="0013108E">
        <w:trPr>
          <w:cantSplit/>
          <w:trHeight w:val="340"/>
          <w:tblHeader/>
        </w:trPr>
        <w:tc>
          <w:tcPr>
            <w:tcW w:w="1412" w:type="pct"/>
            <w:shd w:val="clear" w:color="auto" w:fill="auto"/>
          </w:tcPr>
          <w:p w:rsidR="004D11C5" w:rsidRPr="00786EC1" w:rsidRDefault="00EE20C0" w:rsidP="0013108E">
            <w:pPr>
              <w:spacing w:before="60" w:after="60" w:line="240" w:lineRule="auto"/>
            </w:pPr>
            <w:r>
              <w:t>28 May 2015</w:t>
            </w:r>
          </w:p>
        </w:tc>
        <w:tc>
          <w:tcPr>
            <w:tcW w:w="3588" w:type="pct"/>
            <w:shd w:val="clear" w:color="auto" w:fill="auto"/>
          </w:tcPr>
          <w:p w:rsidR="004D11C5" w:rsidRPr="00786EC1" w:rsidRDefault="004D11C5" w:rsidP="0013108E">
            <w:pPr>
              <w:spacing w:before="60" w:after="60" w:line="240" w:lineRule="auto"/>
            </w:pPr>
            <w:r>
              <w:t>Original Guideline issued by Minister for Emergency Services</w:t>
            </w:r>
          </w:p>
        </w:tc>
      </w:tr>
      <w:tr w:rsidR="004D11C5" w:rsidRPr="00786EC1" w:rsidTr="0013108E">
        <w:trPr>
          <w:cantSplit/>
          <w:trHeight w:val="340"/>
          <w:tblHeader/>
        </w:trPr>
        <w:tc>
          <w:tcPr>
            <w:tcW w:w="1412" w:type="pct"/>
            <w:shd w:val="clear" w:color="auto" w:fill="auto"/>
          </w:tcPr>
          <w:p w:rsidR="004D11C5" w:rsidRPr="00786EC1" w:rsidRDefault="009A7719" w:rsidP="0013108E">
            <w:pPr>
              <w:spacing w:before="60" w:after="60" w:line="240" w:lineRule="auto"/>
            </w:pPr>
            <w:r>
              <w:t>27 March 2017</w:t>
            </w:r>
          </w:p>
        </w:tc>
        <w:tc>
          <w:tcPr>
            <w:tcW w:w="3588" w:type="pct"/>
            <w:shd w:val="clear" w:color="auto" w:fill="auto"/>
          </w:tcPr>
          <w:p w:rsidR="004D11C5" w:rsidRPr="00786EC1" w:rsidRDefault="009A7719" w:rsidP="0013108E">
            <w:pPr>
              <w:spacing w:before="60" w:after="60" w:line="240" w:lineRule="auto"/>
            </w:pPr>
            <w:r>
              <w:t xml:space="preserve">Updated </w:t>
            </w:r>
            <w:r w:rsidRPr="00EA1E96">
              <w:t>Table 1: SRP Reporting Cycle</w:t>
            </w:r>
          </w:p>
        </w:tc>
      </w:tr>
    </w:tbl>
    <w:p w:rsidR="004D11C5" w:rsidRPr="00E3541D" w:rsidRDefault="004D11C5" w:rsidP="004D11C5"/>
    <w:p w:rsidR="00FE158E" w:rsidRPr="00E3100A" w:rsidRDefault="00FE158E" w:rsidP="004D11C5">
      <w:pPr>
        <w:spacing w:after="0" w:line="240" w:lineRule="auto"/>
      </w:pPr>
      <w:bookmarkStart w:id="10" w:name="_GoBack"/>
      <w:bookmarkEnd w:id="10"/>
    </w:p>
    <w:sectPr w:rsidR="00FE158E" w:rsidRPr="00E3100A" w:rsidSect="00EB6683">
      <w:headerReference w:type="default" r:id="rId19"/>
      <w:footerReference w:type="default" r:id="rId20"/>
      <w:pgSz w:w="11906" w:h="16838"/>
      <w:pgMar w:top="720" w:right="707" w:bottom="720"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B3" w:rsidRDefault="005614B3" w:rsidP="00B30F9F">
      <w:pPr>
        <w:spacing w:after="0" w:line="240" w:lineRule="auto"/>
      </w:pPr>
      <w:r>
        <w:separator/>
      </w:r>
    </w:p>
  </w:endnote>
  <w:endnote w:type="continuationSeparator" w:id="0">
    <w:p w:rsidR="005614B3" w:rsidRDefault="005614B3" w:rsidP="00B3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15386"/>
      <w:docPartObj>
        <w:docPartGallery w:val="Page Numbers (Bottom of Page)"/>
        <w:docPartUnique/>
      </w:docPartObj>
    </w:sdtPr>
    <w:sdtEndPr>
      <w:rPr>
        <w:noProof/>
      </w:rPr>
    </w:sdtEndPr>
    <w:sdtContent>
      <w:p w:rsidR="005614B3" w:rsidRDefault="005614B3">
        <w:pPr>
          <w:pStyle w:val="Footer"/>
          <w:jc w:val="right"/>
        </w:pPr>
        <w:r>
          <w:fldChar w:fldCharType="begin"/>
        </w:r>
        <w:r>
          <w:instrText xml:space="preserve"> PAGE   \* MERGEFORMAT </w:instrText>
        </w:r>
        <w:r>
          <w:fldChar w:fldCharType="separate"/>
        </w:r>
        <w:r w:rsidR="00DD41E4">
          <w:rPr>
            <w:noProof/>
          </w:rPr>
          <w:t>36</w:t>
        </w:r>
        <w:r>
          <w:rPr>
            <w:noProof/>
          </w:rPr>
          <w:fldChar w:fldCharType="end"/>
        </w:r>
      </w:p>
    </w:sdtContent>
  </w:sdt>
  <w:p w:rsidR="005614B3" w:rsidRDefault="0056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B3" w:rsidRDefault="005614B3" w:rsidP="00B30F9F">
      <w:pPr>
        <w:spacing w:after="0" w:line="240" w:lineRule="auto"/>
      </w:pPr>
      <w:r>
        <w:separator/>
      </w:r>
    </w:p>
  </w:footnote>
  <w:footnote w:type="continuationSeparator" w:id="0">
    <w:p w:rsidR="005614B3" w:rsidRDefault="005614B3" w:rsidP="00B3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B3" w:rsidRDefault="005614B3" w:rsidP="00BA2BE9">
    <w:pPr>
      <w:pStyle w:val="Subtitle"/>
    </w:pPr>
    <w:r>
      <w:t xml:space="preserve">Ministerial Guidelines for Critical Infrastructure Resilience </w:t>
    </w:r>
  </w:p>
  <w:p w:rsidR="005614B3" w:rsidRDefault="00561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438"/>
    <w:multiLevelType w:val="singleLevel"/>
    <w:tmpl w:val="82FEC316"/>
    <w:lvl w:ilvl="0">
      <w:start w:val="1"/>
      <w:numFmt w:val="bullet"/>
      <w:lvlText w:val=""/>
      <w:lvlJc w:val="left"/>
      <w:pPr>
        <w:ind w:left="720" w:hanging="360"/>
      </w:pPr>
      <w:rPr>
        <w:rFonts w:ascii="Symbol" w:hAnsi="Symbol" w:hint="default"/>
        <w:color w:val="auto"/>
      </w:rPr>
    </w:lvl>
  </w:abstractNum>
  <w:abstractNum w:abstractNumId="1" w15:restartNumberingAfterBreak="0">
    <w:nsid w:val="0C7A5341"/>
    <w:multiLevelType w:val="hybridMultilevel"/>
    <w:tmpl w:val="633088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D6A3A"/>
    <w:multiLevelType w:val="hybridMultilevel"/>
    <w:tmpl w:val="6B0E9AC2"/>
    <w:lvl w:ilvl="0" w:tplc="0C09000F">
      <w:start w:val="1"/>
      <w:numFmt w:val="decimal"/>
      <w:lvlText w:val="%1."/>
      <w:lvlJc w:val="left"/>
      <w:pPr>
        <w:ind w:left="1080" w:hanging="720"/>
      </w:pPr>
      <w:rPr>
        <w:rFonts w:hint="default"/>
        <w:i w:val="0"/>
      </w:rPr>
    </w:lvl>
    <w:lvl w:ilvl="1" w:tplc="8920F424">
      <w:start w:val="1"/>
      <w:numFmt w:val="lowerLetter"/>
      <w:lvlText w:val="%2."/>
      <w:lvlJc w:val="left"/>
      <w:pPr>
        <w:ind w:left="1440" w:hanging="360"/>
      </w:pPr>
      <w:rPr>
        <w:b w:val="0"/>
        <w:i w:val="0"/>
      </w:rPr>
    </w:lvl>
    <w:lvl w:ilvl="2" w:tplc="7682F412">
      <w:start w:val="1"/>
      <w:numFmt w:val="lowerRoman"/>
      <w:lvlText w:val="%3."/>
      <w:lvlJc w:val="right"/>
      <w:pPr>
        <w:ind w:left="2160" w:hanging="180"/>
      </w:pPr>
      <w:rPr>
        <w:i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EF6F86"/>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11121F61"/>
    <w:multiLevelType w:val="hybridMultilevel"/>
    <w:tmpl w:val="EF2A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B3E3F"/>
    <w:multiLevelType w:val="hybridMultilevel"/>
    <w:tmpl w:val="89D43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06843"/>
    <w:multiLevelType w:val="singleLevel"/>
    <w:tmpl w:val="0C090001"/>
    <w:lvl w:ilvl="0">
      <w:start w:val="1"/>
      <w:numFmt w:val="bullet"/>
      <w:lvlText w:val=""/>
      <w:lvlJc w:val="left"/>
      <w:pPr>
        <w:ind w:left="720" w:hanging="360"/>
      </w:pPr>
      <w:rPr>
        <w:rFonts w:ascii="Symbol" w:hAnsi="Symbol" w:hint="default"/>
      </w:rPr>
    </w:lvl>
  </w:abstractNum>
  <w:abstractNum w:abstractNumId="7" w15:restartNumberingAfterBreak="0">
    <w:nsid w:val="16E16A74"/>
    <w:multiLevelType w:val="hybridMultilevel"/>
    <w:tmpl w:val="5B22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7A56A9"/>
    <w:multiLevelType w:val="hybridMultilevel"/>
    <w:tmpl w:val="A39C3C7A"/>
    <w:lvl w:ilvl="0" w:tplc="0C090003">
      <w:start w:val="1"/>
      <w:numFmt w:val="lowerLetter"/>
      <w:lvlText w:val="%1."/>
      <w:lvlJc w:val="left"/>
      <w:pPr>
        <w:ind w:left="180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5113DE5"/>
    <w:multiLevelType w:val="hybridMultilevel"/>
    <w:tmpl w:val="55E6D0E2"/>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27DA03FD"/>
    <w:multiLevelType w:val="hybridMultilevel"/>
    <w:tmpl w:val="50BCB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02543F"/>
    <w:multiLevelType w:val="hybridMultilevel"/>
    <w:tmpl w:val="5994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935E8"/>
    <w:multiLevelType w:val="hybridMultilevel"/>
    <w:tmpl w:val="431E4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1151D8"/>
    <w:multiLevelType w:val="hybridMultilevel"/>
    <w:tmpl w:val="3780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20D6B"/>
    <w:multiLevelType w:val="hybridMultilevel"/>
    <w:tmpl w:val="E036F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250F6"/>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35C7627E"/>
    <w:multiLevelType w:val="singleLevel"/>
    <w:tmpl w:val="0C090001"/>
    <w:lvl w:ilvl="0">
      <w:start w:val="1"/>
      <w:numFmt w:val="bullet"/>
      <w:lvlText w:val=""/>
      <w:lvlJc w:val="left"/>
      <w:pPr>
        <w:ind w:left="720" w:hanging="360"/>
      </w:pPr>
      <w:rPr>
        <w:rFonts w:ascii="Symbol" w:hAnsi="Symbol" w:hint="default"/>
      </w:rPr>
    </w:lvl>
  </w:abstractNum>
  <w:abstractNum w:abstractNumId="17" w15:restartNumberingAfterBreak="0">
    <w:nsid w:val="35DF5DEA"/>
    <w:multiLevelType w:val="singleLevel"/>
    <w:tmpl w:val="0C090001"/>
    <w:lvl w:ilvl="0">
      <w:start w:val="1"/>
      <w:numFmt w:val="bullet"/>
      <w:lvlText w:val=""/>
      <w:lvlJc w:val="left"/>
      <w:pPr>
        <w:ind w:left="720" w:hanging="360"/>
      </w:pPr>
      <w:rPr>
        <w:rFonts w:ascii="Symbol" w:hAnsi="Symbol" w:hint="default"/>
      </w:rPr>
    </w:lvl>
  </w:abstractNum>
  <w:abstractNum w:abstractNumId="18" w15:restartNumberingAfterBreak="0">
    <w:nsid w:val="3B0746D8"/>
    <w:multiLevelType w:val="hybridMultilevel"/>
    <w:tmpl w:val="4942F5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60D234F"/>
    <w:multiLevelType w:val="hybridMultilevel"/>
    <w:tmpl w:val="A9664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9921DCD"/>
    <w:multiLevelType w:val="hybridMultilevel"/>
    <w:tmpl w:val="D5107CC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5E58B1"/>
    <w:multiLevelType w:val="hybridMultilevel"/>
    <w:tmpl w:val="999445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0F4834"/>
    <w:multiLevelType w:val="singleLevel"/>
    <w:tmpl w:val="0C09000F"/>
    <w:lvl w:ilvl="0">
      <w:start w:val="1"/>
      <w:numFmt w:val="decimal"/>
      <w:lvlText w:val="%1."/>
      <w:lvlJc w:val="left"/>
      <w:pPr>
        <w:ind w:left="720" w:hanging="360"/>
      </w:pPr>
    </w:lvl>
  </w:abstractNum>
  <w:abstractNum w:abstractNumId="23" w15:restartNumberingAfterBreak="0">
    <w:nsid w:val="4F466CF3"/>
    <w:multiLevelType w:val="hybridMultilevel"/>
    <w:tmpl w:val="C8A4E1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4B32282"/>
    <w:multiLevelType w:val="hybridMultilevel"/>
    <w:tmpl w:val="FF92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11B6B"/>
    <w:multiLevelType w:val="hybridMultilevel"/>
    <w:tmpl w:val="BD3A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846BD2"/>
    <w:multiLevelType w:val="singleLevel"/>
    <w:tmpl w:val="82FEC316"/>
    <w:lvl w:ilvl="0">
      <w:start w:val="1"/>
      <w:numFmt w:val="bullet"/>
      <w:lvlText w:val=""/>
      <w:lvlJc w:val="left"/>
      <w:pPr>
        <w:ind w:left="720" w:hanging="360"/>
      </w:pPr>
      <w:rPr>
        <w:rFonts w:ascii="Symbol" w:hAnsi="Symbol" w:hint="default"/>
        <w:color w:val="auto"/>
      </w:rPr>
    </w:lvl>
  </w:abstractNum>
  <w:abstractNum w:abstractNumId="27" w15:restartNumberingAfterBreak="0">
    <w:nsid w:val="74EE258D"/>
    <w:multiLevelType w:val="singleLevel"/>
    <w:tmpl w:val="0C090001"/>
    <w:lvl w:ilvl="0">
      <w:start w:val="1"/>
      <w:numFmt w:val="bullet"/>
      <w:lvlText w:val=""/>
      <w:lvlJc w:val="left"/>
      <w:pPr>
        <w:ind w:left="720" w:hanging="360"/>
      </w:pPr>
      <w:rPr>
        <w:rFonts w:ascii="Symbol" w:hAnsi="Symbol" w:hint="default"/>
      </w:rPr>
    </w:lvl>
  </w:abstractNum>
  <w:abstractNum w:abstractNumId="28" w15:restartNumberingAfterBreak="0">
    <w:nsid w:val="769867F4"/>
    <w:multiLevelType w:val="hybridMultilevel"/>
    <w:tmpl w:val="8A0C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96344"/>
    <w:multiLevelType w:val="hybridMultilevel"/>
    <w:tmpl w:val="FBCA009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C2C6D55"/>
    <w:multiLevelType w:val="singleLevel"/>
    <w:tmpl w:val="0C090001"/>
    <w:lvl w:ilvl="0">
      <w:start w:val="1"/>
      <w:numFmt w:val="bullet"/>
      <w:lvlText w:val=""/>
      <w:lvlJc w:val="left"/>
      <w:pPr>
        <w:ind w:left="720" w:hanging="360"/>
      </w:pPr>
      <w:rPr>
        <w:rFonts w:ascii="Symbol" w:hAnsi="Symbol" w:hint="default"/>
      </w:rPr>
    </w:lvl>
  </w:abstractNum>
  <w:abstractNum w:abstractNumId="31" w15:restartNumberingAfterBreak="0">
    <w:nsid w:val="7DB56DA1"/>
    <w:multiLevelType w:val="hybridMultilevel"/>
    <w:tmpl w:val="19509614"/>
    <w:lvl w:ilvl="0" w:tplc="0A90798C">
      <w:start w:val="1"/>
      <w:numFmt w:val="decimal"/>
      <w:lvlText w:val="%1."/>
      <w:lvlJc w:val="left"/>
      <w:pPr>
        <w:ind w:left="720" w:hanging="360"/>
      </w:pPr>
      <w:rPr>
        <w:rFonts w:hint="default"/>
      </w:rPr>
    </w:lvl>
    <w:lvl w:ilvl="1" w:tplc="6448A5C8">
      <w:start w:val="1"/>
      <w:numFmt w:val="lowerLetter"/>
      <w:lvlText w:val="%2."/>
      <w:lvlJc w:val="left"/>
      <w:pPr>
        <w:ind w:left="1440" w:hanging="360"/>
      </w:pPr>
    </w:lvl>
    <w:lvl w:ilvl="2" w:tplc="8A545E30">
      <w:start w:val="1"/>
      <w:numFmt w:val="lowerRoman"/>
      <w:lvlText w:val="%3."/>
      <w:lvlJc w:val="right"/>
      <w:pPr>
        <w:ind w:left="2160" w:hanging="180"/>
      </w:pPr>
    </w:lvl>
    <w:lvl w:ilvl="3" w:tplc="AE36B88C" w:tentative="1">
      <w:start w:val="1"/>
      <w:numFmt w:val="decimal"/>
      <w:lvlText w:val="%4."/>
      <w:lvlJc w:val="left"/>
      <w:pPr>
        <w:ind w:left="2880" w:hanging="360"/>
      </w:pPr>
    </w:lvl>
    <w:lvl w:ilvl="4" w:tplc="8A600952" w:tentative="1">
      <w:start w:val="1"/>
      <w:numFmt w:val="lowerLetter"/>
      <w:lvlText w:val="%5."/>
      <w:lvlJc w:val="left"/>
      <w:pPr>
        <w:ind w:left="3600" w:hanging="360"/>
      </w:pPr>
    </w:lvl>
    <w:lvl w:ilvl="5" w:tplc="071AADA0" w:tentative="1">
      <w:start w:val="1"/>
      <w:numFmt w:val="lowerRoman"/>
      <w:lvlText w:val="%6."/>
      <w:lvlJc w:val="right"/>
      <w:pPr>
        <w:ind w:left="4320" w:hanging="180"/>
      </w:pPr>
    </w:lvl>
    <w:lvl w:ilvl="6" w:tplc="7DB2AAF8" w:tentative="1">
      <w:start w:val="1"/>
      <w:numFmt w:val="decimal"/>
      <w:lvlText w:val="%7."/>
      <w:lvlJc w:val="left"/>
      <w:pPr>
        <w:ind w:left="5040" w:hanging="360"/>
      </w:pPr>
    </w:lvl>
    <w:lvl w:ilvl="7" w:tplc="6BB0AD16" w:tentative="1">
      <w:start w:val="1"/>
      <w:numFmt w:val="lowerLetter"/>
      <w:lvlText w:val="%8."/>
      <w:lvlJc w:val="left"/>
      <w:pPr>
        <w:ind w:left="5760" w:hanging="360"/>
      </w:pPr>
    </w:lvl>
    <w:lvl w:ilvl="8" w:tplc="BDFAD082" w:tentative="1">
      <w:start w:val="1"/>
      <w:numFmt w:val="lowerRoman"/>
      <w:lvlText w:val="%9."/>
      <w:lvlJc w:val="right"/>
      <w:pPr>
        <w:ind w:left="6480" w:hanging="180"/>
      </w:pPr>
    </w:lvl>
  </w:abstractNum>
  <w:num w:numId="1">
    <w:abstractNumId w:val="2"/>
  </w:num>
  <w:num w:numId="2">
    <w:abstractNumId w:val="31"/>
  </w:num>
  <w:num w:numId="3">
    <w:abstractNumId w:val="20"/>
  </w:num>
  <w:num w:numId="4">
    <w:abstractNumId w:val="21"/>
  </w:num>
  <w:num w:numId="5">
    <w:abstractNumId w:val="16"/>
  </w:num>
  <w:num w:numId="6">
    <w:abstractNumId w:val="26"/>
  </w:num>
  <w:num w:numId="7">
    <w:abstractNumId w:val="0"/>
  </w:num>
  <w:num w:numId="8">
    <w:abstractNumId w:val="17"/>
  </w:num>
  <w:num w:numId="9">
    <w:abstractNumId w:val="30"/>
  </w:num>
  <w:num w:numId="10">
    <w:abstractNumId w:val="8"/>
  </w:num>
  <w:num w:numId="11">
    <w:abstractNumId w:val="27"/>
  </w:num>
  <w:num w:numId="12">
    <w:abstractNumId w:val="12"/>
  </w:num>
  <w:num w:numId="13">
    <w:abstractNumId w:val="1"/>
  </w:num>
  <w:num w:numId="14">
    <w:abstractNumId w:val="9"/>
  </w:num>
  <w:num w:numId="15">
    <w:abstractNumId w:val="29"/>
  </w:num>
  <w:num w:numId="16">
    <w:abstractNumId w:val="23"/>
  </w:num>
  <w:num w:numId="17">
    <w:abstractNumId w:val="19"/>
  </w:num>
  <w:num w:numId="18">
    <w:abstractNumId w:val="18"/>
  </w:num>
  <w:num w:numId="19">
    <w:abstractNumId w:val="14"/>
  </w:num>
  <w:num w:numId="20">
    <w:abstractNumId w:val="10"/>
  </w:num>
  <w:num w:numId="21">
    <w:abstractNumId w:val="5"/>
  </w:num>
  <w:num w:numId="22">
    <w:abstractNumId w:val="24"/>
  </w:num>
  <w:num w:numId="23">
    <w:abstractNumId w:val="28"/>
  </w:num>
  <w:num w:numId="24">
    <w:abstractNumId w:val="7"/>
  </w:num>
  <w:num w:numId="25">
    <w:abstractNumId w:val="4"/>
  </w:num>
  <w:num w:numId="26">
    <w:abstractNumId w:val="25"/>
  </w:num>
  <w:num w:numId="27">
    <w:abstractNumId w:val="13"/>
  </w:num>
  <w:num w:numId="28">
    <w:abstractNumId w:val="11"/>
  </w:num>
  <w:num w:numId="29">
    <w:abstractNumId w:val="15"/>
  </w:num>
  <w:num w:numId="30">
    <w:abstractNumId w:val="22"/>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BF"/>
    <w:rsid w:val="00071EEE"/>
    <w:rsid w:val="000D7598"/>
    <w:rsid w:val="00106D8F"/>
    <w:rsid w:val="0011362A"/>
    <w:rsid w:val="0013108E"/>
    <w:rsid w:val="0013483C"/>
    <w:rsid w:val="00174B4C"/>
    <w:rsid w:val="0017730C"/>
    <w:rsid w:val="001A5D65"/>
    <w:rsid w:val="00221642"/>
    <w:rsid w:val="002966F3"/>
    <w:rsid w:val="002D2BBD"/>
    <w:rsid w:val="002D67CA"/>
    <w:rsid w:val="00341888"/>
    <w:rsid w:val="003A243E"/>
    <w:rsid w:val="003B0FAF"/>
    <w:rsid w:val="003D5DBB"/>
    <w:rsid w:val="003F7242"/>
    <w:rsid w:val="00445331"/>
    <w:rsid w:val="004815AB"/>
    <w:rsid w:val="00487852"/>
    <w:rsid w:val="004A2DA0"/>
    <w:rsid w:val="004B6D81"/>
    <w:rsid w:val="004D0B86"/>
    <w:rsid w:val="004D11C5"/>
    <w:rsid w:val="005614B3"/>
    <w:rsid w:val="005870FD"/>
    <w:rsid w:val="005925A6"/>
    <w:rsid w:val="00597893"/>
    <w:rsid w:val="005C6874"/>
    <w:rsid w:val="005D4C51"/>
    <w:rsid w:val="006016D3"/>
    <w:rsid w:val="00604D68"/>
    <w:rsid w:val="00626DA2"/>
    <w:rsid w:val="006732D0"/>
    <w:rsid w:val="006B14DB"/>
    <w:rsid w:val="006F4E63"/>
    <w:rsid w:val="007068C3"/>
    <w:rsid w:val="0075063A"/>
    <w:rsid w:val="00763D35"/>
    <w:rsid w:val="00765F40"/>
    <w:rsid w:val="00774661"/>
    <w:rsid w:val="00791F15"/>
    <w:rsid w:val="008548B8"/>
    <w:rsid w:val="008B0E74"/>
    <w:rsid w:val="008D1674"/>
    <w:rsid w:val="009A1818"/>
    <w:rsid w:val="009A7719"/>
    <w:rsid w:val="00A12407"/>
    <w:rsid w:val="00A37505"/>
    <w:rsid w:val="00A43EA1"/>
    <w:rsid w:val="00A649A0"/>
    <w:rsid w:val="00A76886"/>
    <w:rsid w:val="00AB5711"/>
    <w:rsid w:val="00B30F9F"/>
    <w:rsid w:val="00BA2BE9"/>
    <w:rsid w:val="00C32247"/>
    <w:rsid w:val="00C735E5"/>
    <w:rsid w:val="00CD57BF"/>
    <w:rsid w:val="00D308C3"/>
    <w:rsid w:val="00D4592C"/>
    <w:rsid w:val="00D45E03"/>
    <w:rsid w:val="00D5747E"/>
    <w:rsid w:val="00DB1A47"/>
    <w:rsid w:val="00DD41E4"/>
    <w:rsid w:val="00E102F1"/>
    <w:rsid w:val="00E3100A"/>
    <w:rsid w:val="00E571F5"/>
    <w:rsid w:val="00E944AA"/>
    <w:rsid w:val="00EB6683"/>
    <w:rsid w:val="00EE20C0"/>
    <w:rsid w:val="00F03184"/>
    <w:rsid w:val="00F05124"/>
    <w:rsid w:val="00F84C17"/>
    <w:rsid w:val="00FC7105"/>
    <w:rsid w:val="00FE1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C471BFB-3302-493A-B291-C806036C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E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A2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BE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2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2B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2B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BE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A2BE9"/>
    <w:pPr>
      <w:ind w:left="720"/>
      <w:contextualSpacing/>
    </w:pPr>
  </w:style>
  <w:style w:type="paragraph" w:styleId="Header">
    <w:name w:val="header"/>
    <w:basedOn w:val="Normal"/>
    <w:link w:val="HeaderChar"/>
    <w:rsid w:val="00BA2BE9"/>
    <w:pPr>
      <w:tabs>
        <w:tab w:val="center" w:pos="4513"/>
        <w:tab w:val="right" w:pos="9026"/>
      </w:tabs>
      <w:spacing w:after="0" w:line="240" w:lineRule="auto"/>
    </w:pPr>
  </w:style>
  <w:style w:type="character" w:customStyle="1" w:styleId="HeaderChar">
    <w:name w:val="Header Char"/>
    <w:basedOn w:val="DefaultParagraphFont"/>
    <w:link w:val="Header"/>
    <w:rsid w:val="00BA2BE9"/>
    <w:rPr>
      <w:rFonts w:asciiTheme="minorHAnsi" w:eastAsiaTheme="minorEastAsia" w:hAnsiTheme="minorHAnsi" w:cstheme="minorBidi"/>
      <w:sz w:val="22"/>
      <w:szCs w:val="22"/>
    </w:rPr>
  </w:style>
  <w:style w:type="paragraph" w:styleId="Footer">
    <w:name w:val="footer"/>
    <w:basedOn w:val="Normal"/>
    <w:link w:val="FooterChar"/>
    <w:uiPriority w:val="99"/>
    <w:rsid w:val="00BA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E9"/>
    <w:rPr>
      <w:rFonts w:asciiTheme="minorHAnsi" w:eastAsiaTheme="minorEastAsia" w:hAnsiTheme="minorHAnsi" w:cstheme="minorBidi"/>
      <w:sz w:val="22"/>
      <w:szCs w:val="22"/>
    </w:rPr>
  </w:style>
  <w:style w:type="table" w:styleId="TableGrid">
    <w:name w:val="Table Grid"/>
    <w:basedOn w:val="TableNormal"/>
    <w:rsid w:val="00BA2BE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15AB"/>
    <w:rPr>
      <w:sz w:val="16"/>
      <w:szCs w:val="16"/>
    </w:rPr>
  </w:style>
  <w:style w:type="paragraph" w:styleId="CommentText">
    <w:name w:val="annotation text"/>
    <w:basedOn w:val="Normal"/>
    <w:link w:val="CommentTextChar"/>
    <w:rsid w:val="004815AB"/>
    <w:pPr>
      <w:spacing w:line="240" w:lineRule="auto"/>
    </w:pPr>
    <w:rPr>
      <w:sz w:val="20"/>
      <w:szCs w:val="20"/>
    </w:rPr>
  </w:style>
  <w:style w:type="character" w:customStyle="1" w:styleId="CommentTextChar">
    <w:name w:val="Comment Text Char"/>
    <w:basedOn w:val="DefaultParagraphFont"/>
    <w:link w:val="CommentText"/>
    <w:rsid w:val="004815AB"/>
    <w:rPr>
      <w:rFonts w:asciiTheme="minorHAnsi" w:eastAsiaTheme="minorEastAsia" w:hAnsiTheme="minorHAnsi" w:cstheme="minorBidi"/>
    </w:rPr>
  </w:style>
  <w:style w:type="paragraph" w:styleId="BalloonText">
    <w:name w:val="Balloon Text"/>
    <w:basedOn w:val="Normal"/>
    <w:link w:val="BalloonTextChar"/>
    <w:rsid w:val="0048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815AB"/>
    <w:rPr>
      <w:rFonts w:ascii="Tahoma" w:eastAsiaTheme="minorEastAsia" w:hAnsi="Tahoma" w:cs="Tahoma"/>
      <w:sz w:val="16"/>
      <w:szCs w:val="16"/>
    </w:rPr>
  </w:style>
  <w:style w:type="character" w:styleId="Hyperlink">
    <w:name w:val="Hyperlink"/>
    <w:basedOn w:val="DefaultParagraphFont"/>
    <w:uiPriority w:val="99"/>
    <w:rsid w:val="004815AB"/>
    <w:rPr>
      <w:color w:val="0000FF" w:themeColor="hyperlink"/>
      <w:u w:val="single"/>
    </w:rPr>
  </w:style>
  <w:style w:type="paragraph" w:styleId="Caption">
    <w:name w:val="caption"/>
    <w:basedOn w:val="Normal"/>
    <w:next w:val="Normal"/>
    <w:unhideWhenUsed/>
    <w:qFormat/>
    <w:rsid w:val="00765F4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infoservices.com.au/items/HB3-2ND"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cat.vic.gov.au"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protectivesecurity.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F5C31-E941-4E4C-A82A-00F87E7AEC27}"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AU"/>
        </a:p>
      </dgm:t>
    </dgm:pt>
    <dgm:pt modelId="{2BA0BC10-6865-43C5-9853-236376DD4408}">
      <dgm:prSet phldrT="[Text]"/>
      <dgm:spPr/>
      <dgm:t>
        <a:bodyPr/>
        <a:lstStyle/>
        <a:p>
          <a:r>
            <a:rPr lang="en-AU" b="1">
              <a:solidFill>
                <a:sysClr val="windowText" lastClr="000000"/>
              </a:solidFill>
            </a:rPr>
            <a:t>Submit Exercise Concept Document to Minister's representative for approval</a:t>
          </a:r>
        </a:p>
        <a:p>
          <a:r>
            <a:rPr lang="en-AU">
              <a:solidFill>
                <a:sysClr val="windowText" lastClr="000000"/>
              </a:solidFill>
            </a:rPr>
            <a:t>3 months prior to exercise conduct </a:t>
          </a:r>
        </a:p>
      </dgm:t>
    </dgm:pt>
    <dgm:pt modelId="{FCF81A9D-3304-4B95-9550-3604A018F5C5}" type="parTrans" cxnId="{32562F93-AB6C-4CDD-B17D-2D27E47F0DD7}">
      <dgm:prSet/>
      <dgm:spPr/>
      <dgm:t>
        <a:bodyPr/>
        <a:lstStyle/>
        <a:p>
          <a:endParaRPr lang="en-AU">
            <a:solidFill>
              <a:sysClr val="windowText" lastClr="000000"/>
            </a:solidFill>
          </a:endParaRPr>
        </a:p>
      </dgm:t>
    </dgm:pt>
    <dgm:pt modelId="{A0F6B74D-DC69-412F-BE02-265520D6A063}" type="sibTrans" cxnId="{32562F93-AB6C-4CDD-B17D-2D27E47F0DD7}">
      <dgm:prSet/>
      <dgm:spPr/>
      <dgm:t>
        <a:bodyPr/>
        <a:lstStyle/>
        <a:p>
          <a:endParaRPr lang="en-AU">
            <a:solidFill>
              <a:sysClr val="windowText" lastClr="000000"/>
            </a:solidFill>
          </a:endParaRPr>
        </a:p>
      </dgm:t>
    </dgm:pt>
    <dgm:pt modelId="{00897F2C-F13A-4E66-8165-EF06EBFC25BB}">
      <dgm:prSet phldrT="[Text]"/>
      <dgm:spPr/>
      <dgm:t>
        <a:bodyPr/>
        <a:lstStyle/>
        <a:p>
          <a:r>
            <a:rPr lang="en-AU" b="1">
              <a:solidFill>
                <a:sysClr val="windowText" lastClr="000000"/>
              </a:solidFill>
            </a:rPr>
            <a:t>Conduct Exercise and</a:t>
          </a:r>
        </a:p>
        <a:p>
          <a:r>
            <a:rPr lang="en-AU" b="1">
              <a:solidFill>
                <a:sysClr val="windowText" lastClr="000000"/>
              </a:solidFill>
            </a:rPr>
            <a:t>Hot debrief</a:t>
          </a:r>
        </a:p>
      </dgm:t>
    </dgm:pt>
    <dgm:pt modelId="{19B0104B-E195-41A3-B689-D634232B4324}" type="parTrans" cxnId="{270C9085-7D87-49C8-9802-33F36A5BB589}">
      <dgm:prSet/>
      <dgm:spPr/>
      <dgm:t>
        <a:bodyPr/>
        <a:lstStyle/>
        <a:p>
          <a:endParaRPr lang="en-AU">
            <a:solidFill>
              <a:sysClr val="windowText" lastClr="000000"/>
            </a:solidFill>
          </a:endParaRPr>
        </a:p>
      </dgm:t>
    </dgm:pt>
    <dgm:pt modelId="{25E26F81-A804-4B0A-88BC-672B13A8DEB8}" type="sibTrans" cxnId="{270C9085-7D87-49C8-9802-33F36A5BB589}">
      <dgm:prSet/>
      <dgm:spPr/>
      <dgm:t>
        <a:bodyPr/>
        <a:lstStyle/>
        <a:p>
          <a:endParaRPr lang="en-AU">
            <a:solidFill>
              <a:sysClr val="windowText" lastClr="000000"/>
            </a:solidFill>
          </a:endParaRPr>
        </a:p>
      </dgm:t>
    </dgm:pt>
    <dgm:pt modelId="{696BE9A4-46AF-499D-A0A5-4839559B8D68}">
      <dgm:prSet phldrT="[Text]"/>
      <dgm:spPr/>
      <dgm:t>
        <a:bodyPr/>
        <a:lstStyle/>
        <a:p>
          <a:r>
            <a:rPr lang="en-AU" b="1">
              <a:solidFill>
                <a:sysClr val="windowText" lastClr="000000"/>
              </a:solidFill>
            </a:rPr>
            <a:t>Exercise Evaluation Report and Improvement Action Plan provided</a:t>
          </a:r>
        </a:p>
        <a:p>
          <a:r>
            <a:rPr lang="en-AU" b="0">
              <a:solidFill>
                <a:sysClr val="windowText" lastClr="000000"/>
              </a:solidFill>
            </a:rPr>
            <a:t>Within six weeks of conduct</a:t>
          </a:r>
        </a:p>
      </dgm:t>
    </dgm:pt>
    <dgm:pt modelId="{D6DD5AFA-4B58-400A-9C5C-50C7E40AE711}" type="parTrans" cxnId="{BC3E283A-AF98-4725-B3F9-0B6CD82C525E}">
      <dgm:prSet/>
      <dgm:spPr/>
      <dgm:t>
        <a:bodyPr/>
        <a:lstStyle/>
        <a:p>
          <a:endParaRPr lang="en-AU">
            <a:solidFill>
              <a:sysClr val="windowText" lastClr="000000"/>
            </a:solidFill>
          </a:endParaRPr>
        </a:p>
      </dgm:t>
    </dgm:pt>
    <dgm:pt modelId="{E731CED9-3CB9-4A57-BB54-25E7A595E718}" type="sibTrans" cxnId="{BC3E283A-AF98-4725-B3F9-0B6CD82C525E}">
      <dgm:prSet/>
      <dgm:spPr/>
      <dgm:t>
        <a:bodyPr/>
        <a:lstStyle/>
        <a:p>
          <a:endParaRPr lang="en-AU">
            <a:solidFill>
              <a:sysClr val="windowText" lastClr="000000"/>
            </a:solidFill>
          </a:endParaRPr>
        </a:p>
      </dgm:t>
    </dgm:pt>
    <dgm:pt modelId="{BDF616D8-5B76-4F95-A4E8-3D6A2FF6B340}">
      <dgm:prSet/>
      <dgm:spPr/>
      <dgm:t>
        <a:bodyPr/>
        <a:lstStyle/>
        <a:p>
          <a:r>
            <a:rPr lang="en-AU" b="1">
              <a:solidFill>
                <a:sysClr val="windowText" lastClr="000000"/>
              </a:solidFill>
            </a:rPr>
            <a:t>Formal debrief</a:t>
          </a:r>
        </a:p>
        <a:p>
          <a:r>
            <a:rPr lang="en-AU" b="0">
              <a:solidFill>
                <a:sysClr val="windowText" lastClr="000000"/>
              </a:solidFill>
            </a:rPr>
            <a:t>Within three weeks of conduct</a:t>
          </a:r>
        </a:p>
      </dgm:t>
    </dgm:pt>
    <dgm:pt modelId="{6E4C7A04-9782-44B0-91B0-363253770A05}" type="parTrans" cxnId="{42B79F83-CB34-44F7-9443-DA960176A08C}">
      <dgm:prSet/>
      <dgm:spPr/>
      <dgm:t>
        <a:bodyPr/>
        <a:lstStyle/>
        <a:p>
          <a:endParaRPr lang="en-AU">
            <a:solidFill>
              <a:sysClr val="windowText" lastClr="000000"/>
            </a:solidFill>
          </a:endParaRPr>
        </a:p>
      </dgm:t>
    </dgm:pt>
    <dgm:pt modelId="{5E6400F2-EBF9-4771-ADC4-7B99BDDED67C}" type="sibTrans" cxnId="{42B79F83-CB34-44F7-9443-DA960176A08C}">
      <dgm:prSet/>
      <dgm:spPr/>
      <dgm:t>
        <a:bodyPr/>
        <a:lstStyle/>
        <a:p>
          <a:endParaRPr lang="en-AU">
            <a:solidFill>
              <a:sysClr val="windowText" lastClr="000000"/>
            </a:solidFill>
          </a:endParaRPr>
        </a:p>
      </dgm:t>
    </dgm:pt>
    <dgm:pt modelId="{1FAD70DB-6FAA-473F-8D0A-7574932AB709}">
      <dgm:prSet/>
      <dgm:spPr/>
      <dgm:t>
        <a:bodyPr/>
        <a:lstStyle/>
        <a:p>
          <a:r>
            <a:rPr lang="en-AU" b="1">
              <a:solidFill>
                <a:sysClr val="windowText" lastClr="000000"/>
              </a:solidFill>
            </a:rPr>
            <a:t>Submit Exercise Instructions</a:t>
          </a:r>
        </a:p>
        <a:p>
          <a:r>
            <a:rPr lang="en-AU" b="0">
              <a:solidFill>
                <a:sysClr val="windowText" lastClr="000000"/>
              </a:solidFill>
            </a:rPr>
            <a:t>3 weeks prior to exercise</a:t>
          </a:r>
        </a:p>
      </dgm:t>
    </dgm:pt>
    <dgm:pt modelId="{820FBBF6-2859-48F0-95E4-02792CD135D8}" type="parTrans" cxnId="{F8ADF763-525E-435A-86A7-C19D0DCBC135}">
      <dgm:prSet/>
      <dgm:spPr/>
      <dgm:t>
        <a:bodyPr/>
        <a:lstStyle/>
        <a:p>
          <a:endParaRPr lang="en-AU">
            <a:solidFill>
              <a:sysClr val="windowText" lastClr="000000"/>
            </a:solidFill>
          </a:endParaRPr>
        </a:p>
      </dgm:t>
    </dgm:pt>
    <dgm:pt modelId="{A2DE4A85-1ABC-431A-AE8C-5D1C66168EDC}" type="sibTrans" cxnId="{F8ADF763-525E-435A-86A7-C19D0DCBC135}">
      <dgm:prSet/>
      <dgm:spPr/>
      <dgm:t>
        <a:bodyPr/>
        <a:lstStyle/>
        <a:p>
          <a:endParaRPr lang="en-AU">
            <a:solidFill>
              <a:sysClr val="windowText" lastClr="000000"/>
            </a:solidFill>
          </a:endParaRPr>
        </a:p>
      </dgm:t>
    </dgm:pt>
    <dgm:pt modelId="{387CAB2A-3BC1-4BBD-9FF5-B982CB55CC12}">
      <dgm:prSet/>
      <dgm:spPr/>
      <dgm:t>
        <a:bodyPr/>
        <a:lstStyle/>
        <a:p>
          <a:r>
            <a:rPr lang="en-AU" b="1">
              <a:solidFill>
                <a:sysClr val="windowText" lastClr="000000"/>
              </a:solidFill>
            </a:rPr>
            <a:t>The responsible entity's exercise planner meets with their Executive Team to discuss exercise need and focus area</a:t>
          </a:r>
        </a:p>
      </dgm:t>
    </dgm:pt>
    <dgm:pt modelId="{BE1CA799-AB2F-47E8-81B2-F98B723043C6}" type="parTrans" cxnId="{0BBC11A9-0049-463D-9FFB-381859B3CCF0}">
      <dgm:prSet/>
      <dgm:spPr/>
      <dgm:t>
        <a:bodyPr/>
        <a:lstStyle/>
        <a:p>
          <a:endParaRPr lang="en-AU">
            <a:solidFill>
              <a:sysClr val="windowText" lastClr="000000"/>
            </a:solidFill>
          </a:endParaRPr>
        </a:p>
      </dgm:t>
    </dgm:pt>
    <dgm:pt modelId="{1F465011-1791-43A3-AC2F-689B4278530C}" type="sibTrans" cxnId="{0BBC11A9-0049-463D-9FFB-381859B3CCF0}">
      <dgm:prSet/>
      <dgm:spPr/>
      <dgm:t>
        <a:bodyPr/>
        <a:lstStyle/>
        <a:p>
          <a:endParaRPr lang="en-AU">
            <a:solidFill>
              <a:sysClr val="windowText" lastClr="000000"/>
            </a:solidFill>
          </a:endParaRPr>
        </a:p>
      </dgm:t>
    </dgm:pt>
    <dgm:pt modelId="{C359B299-7E49-4D84-9F8C-E731DC4CB00B}">
      <dgm:prSet/>
      <dgm:spPr/>
      <dgm:t>
        <a:bodyPr/>
        <a:lstStyle/>
        <a:p>
          <a:r>
            <a:rPr lang="en-AU" b="1">
              <a:solidFill>
                <a:sysClr val="windowText" lastClr="000000"/>
              </a:solidFill>
            </a:rPr>
            <a:t>Exercise planners develop exercise concept document</a:t>
          </a:r>
        </a:p>
      </dgm:t>
    </dgm:pt>
    <dgm:pt modelId="{0D00F7F4-A06B-4E36-97AD-DCFE5469A4F5}" type="parTrans" cxnId="{39D5082D-075E-4023-ADC5-1C1D1F112808}">
      <dgm:prSet/>
      <dgm:spPr/>
      <dgm:t>
        <a:bodyPr/>
        <a:lstStyle/>
        <a:p>
          <a:endParaRPr lang="en-AU">
            <a:solidFill>
              <a:sysClr val="windowText" lastClr="000000"/>
            </a:solidFill>
          </a:endParaRPr>
        </a:p>
      </dgm:t>
    </dgm:pt>
    <dgm:pt modelId="{A0C4F777-D8A3-4908-9B24-F7A6479F213C}" type="sibTrans" cxnId="{39D5082D-075E-4023-ADC5-1C1D1F112808}">
      <dgm:prSet/>
      <dgm:spPr/>
      <dgm:t>
        <a:bodyPr/>
        <a:lstStyle/>
        <a:p>
          <a:endParaRPr lang="en-AU">
            <a:solidFill>
              <a:sysClr val="windowText" lastClr="000000"/>
            </a:solidFill>
          </a:endParaRPr>
        </a:p>
      </dgm:t>
    </dgm:pt>
    <dgm:pt modelId="{13242C3D-9CD6-486E-8F7B-AF33E299FA91}">
      <dgm:prSet/>
      <dgm:spPr/>
      <dgm:t>
        <a:bodyPr/>
        <a:lstStyle/>
        <a:p>
          <a:r>
            <a:rPr lang="en-AU" b="1">
              <a:solidFill>
                <a:sysClr val="windowText" lastClr="000000"/>
              </a:solidFill>
            </a:rPr>
            <a:t>Exercise concept document approved by the Industry Accountable Officer</a:t>
          </a:r>
        </a:p>
      </dgm:t>
    </dgm:pt>
    <dgm:pt modelId="{34F4B8E4-FBBC-40AC-A68F-2AF2E25E34EA}" type="parTrans" cxnId="{12F06485-35DA-43DC-BF3E-4C34669F399B}">
      <dgm:prSet/>
      <dgm:spPr/>
      <dgm:t>
        <a:bodyPr/>
        <a:lstStyle/>
        <a:p>
          <a:endParaRPr lang="en-AU">
            <a:solidFill>
              <a:sysClr val="windowText" lastClr="000000"/>
            </a:solidFill>
          </a:endParaRPr>
        </a:p>
      </dgm:t>
    </dgm:pt>
    <dgm:pt modelId="{ADD1EF3D-B813-420A-8844-03F309307F9F}" type="sibTrans" cxnId="{12F06485-35DA-43DC-BF3E-4C34669F399B}">
      <dgm:prSet/>
      <dgm:spPr/>
      <dgm:t>
        <a:bodyPr/>
        <a:lstStyle/>
        <a:p>
          <a:endParaRPr lang="en-AU">
            <a:solidFill>
              <a:sysClr val="windowText" lastClr="000000"/>
            </a:solidFill>
          </a:endParaRPr>
        </a:p>
      </dgm:t>
    </dgm:pt>
    <dgm:pt modelId="{11AE94CC-6B02-4DB9-A20C-3D6C260ADA00}" type="pres">
      <dgm:prSet presAssocID="{E45F5C31-E941-4E4C-A82A-00F87E7AEC27}" presName="Name0" presStyleCnt="0">
        <dgm:presLayoutVars>
          <dgm:dir/>
          <dgm:resizeHandles val="exact"/>
        </dgm:presLayoutVars>
      </dgm:prSet>
      <dgm:spPr/>
      <dgm:t>
        <a:bodyPr/>
        <a:lstStyle/>
        <a:p>
          <a:endParaRPr lang="en-AU"/>
        </a:p>
      </dgm:t>
    </dgm:pt>
    <dgm:pt modelId="{CE3AB76A-75F7-4965-AEEA-401E75F03462}" type="pres">
      <dgm:prSet presAssocID="{E45F5C31-E941-4E4C-A82A-00F87E7AEC27}" presName="arrow" presStyleLbl="bgShp" presStyleIdx="0" presStyleCnt="1"/>
      <dgm:spPr/>
    </dgm:pt>
    <dgm:pt modelId="{08079487-13D9-4CAD-A730-DD992D18FCF3}" type="pres">
      <dgm:prSet presAssocID="{E45F5C31-E941-4E4C-A82A-00F87E7AEC27}" presName="points" presStyleCnt="0"/>
      <dgm:spPr/>
    </dgm:pt>
    <dgm:pt modelId="{FA337A2D-9B12-4C88-AAD1-2F09290BF81F}" type="pres">
      <dgm:prSet presAssocID="{387CAB2A-3BC1-4BBD-9FF5-B982CB55CC12}" presName="compositeA" presStyleCnt="0"/>
      <dgm:spPr/>
    </dgm:pt>
    <dgm:pt modelId="{3A64FCB0-C68A-4107-82D8-84CD87412E5D}" type="pres">
      <dgm:prSet presAssocID="{387CAB2A-3BC1-4BBD-9FF5-B982CB55CC12}" presName="textA" presStyleLbl="revTx" presStyleIdx="0" presStyleCnt="8">
        <dgm:presLayoutVars>
          <dgm:bulletEnabled val="1"/>
        </dgm:presLayoutVars>
      </dgm:prSet>
      <dgm:spPr/>
      <dgm:t>
        <a:bodyPr/>
        <a:lstStyle/>
        <a:p>
          <a:endParaRPr lang="en-AU"/>
        </a:p>
      </dgm:t>
    </dgm:pt>
    <dgm:pt modelId="{A03F9FED-FEB6-4560-9505-E040B0AA2E25}" type="pres">
      <dgm:prSet presAssocID="{387CAB2A-3BC1-4BBD-9FF5-B982CB55CC12}" presName="circleA" presStyleLbl="node1" presStyleIdx="0" presStyleCnt="8"/>
      <dgm:spPr/>
    </dgm:pt>
    <dgm:pt modelId="{F2A3F1EF-7315-40D5-A942-F6DBC932BF26}" type="pres">
      <dgm:prSet presAssocID="{387CAB2A-3BC1-4BBD-9FF5-B982CB55CC12}" presName="spaceA" presStyleCnt="0"/>
      <dgm:spPr/>
    </dgm:pt>
    <dgm:pt modelId="{74675AB9-8852-4F42-B3CA-795B1AC1FBC2}" type="pres">
      <dgm:prSet presAssocID="{1F465011-1791-43A3-AC2F-689B4278530C}" presName="space" presStyleCnt="0"/>
      <dgm:spPr/>
    </dgm:pt>
    <dgm:pt modelId="{5D9CCAC0-0686-4A55-A82E-61FD57FDAEF4}" type="pres">
      <dgm:prSet presAssocID="{C359B299-7E49-4D84-9F8C-E731DC4CB00B}" presName="compositeB" presStyleCnt="0"/>
      <dgm:spPr/>
    </dgm:pt>
    <dgm:pt modelId="{47D0E1DD-A4FD-42CD-95A8-06B046725DE8}" type="pres">
      <dgm:prSet presAssocID="{C359B299-7E49-4D84-9F8C-E731DC4CB00B}" presName="textB" presStyleLbl="revTx" presStyleIdx="1" presStyleCnt="8">
        <dgm:presLayoutVars>
          <dgm:bulletEnabled val="1"/>
        </dgm:presLayoutVars>
      </dgm:prSet>
      <dgm:spPr/>
      <dgm:t>
        <a:bodyPr/>
        <a:lstStyle/>
        <a:p>
          <a:endParaRPr lang="en-AU"/>
        </a:p>
      </dgm:t>
    </dgm:pt>
    <dgm:pt modelId="{936A401D-FE7B-4504-918C-1D24C916ABDE}" type="pres">
      <dgm:prSet presAssocID="{C359B299-7E49-4D84-9F8C-E731DC4CB00B}" presName="circleB" presStyleLbl="node1" presStyleIdx="1" presStyleCnt="8"/>
      <dgm:spPr/>
    </dgm:pt>
    <dgm:pt modelId="{5616E3A6-1DB7-4C4A-B519-9DB9AEBEEDD3}" type="pres">
      <dgm:prSet presAssocID="{C359B299-7E49-4D84-9F8C-E731DC4CB00B}" presName="spaceB" presStyleCnt="0"/>
      <dgm:spPr/>
    </dgm:pt>
    <dgm:pt modelId="{DB61EB41-5359-410D-A6FB-A1460EB88771}" type="pres">
      <dgm:prSet presAssocID="{A0C4F777-D8A3-4908-9B24-F7A6479F213C}" presName="space" presStyleCnt="0"/>
      <dgm:spPr/>
    </dgm:pt>
    <dgm:pt modelId="{6F71C042-9D53-4A4D-82F2-33F137E22931}" type="pres">
      <dgm:prSet presAssocID="{13242C3D-9CD6-486E-8F7B-AF33E299FA91}" presName="compositeA" presStyleCnt="0"/>
      <dgm:spPr/>
    </dgm:pt>
    <dgm:pt modelId="{B813E1C1-80BF-44C6-AA3F-F73CBB17A487}" type="pres">
      <dgm:prSet presAssocID="{13242C3D-9CD6-486E-8F7B-AF33E299FA91}" presName="textA" presStyleLbl="revTx" presStyleIdx="2" presStyleCnt="8">
        <dgm:presLayoutVars>
          <dgm:bulletEnabled val="1"/>
        </dgm:presLayoutVars>
      </dgm:prSet>
      <dgm:spPr/>
      <dgm:t>
        <a:bodyPr/>
        <a:lstStyle/>
        <a:p>
          <a:endParaRPr lang="en-AU"/>
        </a:p>
      </dgm:t>
    </dgm:pt>
    <dgm:pt modelId="{CF0CCD7F-35A7-4CB1-9A72-05A0917CC2CC}" type="pres">
      <dgm:prSet presAssocID="{13242C3D-9CD6-486E-8F7B-AF33E299FA91}" presName="circleA" presStyleLbl="node1" presStyleIdx="2" presStyleCnt="8"/>
      <dgm:spPr/>
    </dgm:pt>
    <dgm:pt modelId="{5979753B-77E3-460B-A0B9-1F58736009A6}" type="pres">
      <dgm:prSet presAssocID="{13242C3D-9CD6-486E-8F7B-AF33E299FA91}" presName="spaceA" presStyleCnt="0"/>
      <dgm:spPr/>
    </dgm:pt>
    <dgm:pt modelId="{E47A3931-A997-4021-8C7E-31A5C8D29C15}" type="pres">
      <dgm:prSet presAssocID="{ADD1EF3D-B813-420A-8844-03F309307F9F}" presName="space" presStyleCnt="0"/>
      <dgm:spPr/>
    </dgm:pt>
    <dgm:pt modelId="{B4C9980C-5809-4684-B0A3-2A4DDA3176D6}" type="pres">
      <dgm:prSet presAssocID="{2BA0BC10-6865-43C5-9853-236376DD4408}" presName="compositeB" presStyleCnt="0"/>
      <dgm:spPr/>
    </dgm:pt>
    <dgm:pt modelId="{BC7E730D-77DB-4180-B840-660BEFACE2DC}" type="pres">
      <dgm:prSet presAssocID="{2BA0BC10-6865-43C5-9853-236376DD4408}" presName="textB" presStyleLbl="revTx" presStyleIdx="3" presStyleCnt="8">
        <dgm:presLayoutVars>
          <dgm:bulletEnabled val="1"/>
        </dgm:presLayoutVars>
      </dgm:prSet>
      <dgm:spPr/>
      <dgm:t>
        <a:bodyPr/>
        <a:lstStyle/>
        <a:p>
          <a:endParaRPr lang="en-AU"/>
        </a:p>
      </dgm:t>
    </dgm:pt>
    <dgm:pt modelId="{0CEC0251-CC2B-412D-A75A-D82ACFE2F342}" type="pres">
      <dgm:prSet presAssocID="{2BA0BC10-6865-43C5-9853-236376DD4408}" presName="circleB" presStyleLbl="node1" presStyleIdx="3" presStyleCnt="8"/>
      <dgm:spPr/>
    </dgm:pt>
    <dgm:pt modelId="{3C276EE0-1ACB-46A1-8D05-54C96369C6B5}" type="pres">
      <dgm:prSet presAssocID="{2BA0BC10-6865-43C5-9853-236376DD4408}" presName="spaceB" presStyleCnt="0"/>
      <dgm:spPr/>
    </dgm:pt>
    <dgm:pt modelId="{B3069A91-C1EC-41EB-B502-D89763FC65FA}" type="pres">
      <dgm:prSet presAssocID="{A0F6B74D-DC69-412F-BE02-265520D6A063}" presName="space" presStyleCnt="0"/>
      <dgm:spPr/>
    </dgm:pt>
    <dgm:pt modelId="{62FE2117-D96F-4774-95FE-F45F66809F01}" type="pres">
      <dgm:prSet presAssocID="{1FAD70DB-6FAA-473F-8D0A-7574932AB709}" presName="compositeA" presStyleCnt="0"/>
      <dgm:spPr/>
    </dgm:pt>
    <dgm:pt modelId="{A9A24DE1-6B1C-46B7-BC92-73456471A8B2}" type="pres">
      <dgm:prSet presAssocID="{1FAD70DB-6FAA-473F-8D0A-7574932AB709}" presName="textA" presStyleLbl="revTx" presStyleIdx="4" presStyleCnt="8">
        <dgm:presLayoutVars>
          <dgm:bulletEnabled val="1"/>
        </dgm:presLayoutVars>
      </dgm:prSet>
      <dgm:spPr/>
      <dgm:t>
        <a:bodyPr/>
        <a:lstStyle/>
        <a:p>
          <a:endParaRPr lang="en-AU"/>
        </a:p>
      </dgm:t>
    </dgm:pt>
    <dgm:pt modelId="{09F51CD0-35F0-4CEF-8138-F634B3CDF7D7}" type="pres">
      <dgm:prSet presAssocID="{1FAD70DB-6FAA-473F-8D0A-7574932AB709}" presName="circleA" presStyleLbl="node1" presStyleIdx="4" presStyleCnt="8"/>
      <dgm:spPr/>
    </dgm:pt>
    <dgm:pt modelId="{A68311CA-80D5-4F47-9A35-10F00DB23C69}" type="pres">
      <dgm:prSet presAssocID="{1FAD70DB-6FAA-473F-8D0A-7574932AB709}" presName="spaceA" presStyleCnt="0"/>
      <dgm:spPr/>
    </dgm:pt>
    <dgm:pt modelId="{8171EB3D-D90A-4449-9DB2-329E466D17F0}" type="pres">
      <dgm:prSet presAssocID="{A2DE4A85-1ABC-431A-AE8C-5D1C66168EDC}" presName="space" presStyleCnt="0"/>
      <dgm:spPr/>
    </dgm:pt>
    <dgm:pt modelId="{482B3F6C-0D69-4B72-A30F-A8ADEC3F7E81}" type="pres">
      <dgm:prSet presAssocID="{00897F2C-F13A-4E66-8165-EF06EBFC25BB}" presName="compositeB" presStyleCnt="0"/>
      <dgm:spPr/>
    </dgm:pt>
    <dgm:pt modelId="{0A225C55-D17E-448A-9DC3-F7FC8BE7FBE6}" type="pres">
      <dgm:prSet presAssocID="{00897F2C-F13A-4E66-8165-EF06EBFC25BB}" presName="textB" presStyleLbl="revTx" presStyleIdx="5" presStyleCnt="8">
        <dgm:presLayoutVars>
          <dgm:bulletEnabled val="1"/>
        </dgm:presLayoutVars>
      </dgm:prSet>
      <dgm:spPr/>
      <dgm:t>
        <a:bodyPr/>
        <a:lstStyle/>
        <a:p>
          <a:endParaRPr lang="en-AU"/>
        </a:p>
      </dgm:t>
    </dgm:pt>
    <dgm:pt modelId="{25C875FA-D32A-4007-87FB-91E3E5E7BB3E}" type="pres">
      <dgm:prSet presAssocID="{00897F2C-F13A-4E66-8165-EF06EBFC25BB}" presName="circleB" presStyleLbl="node1" presStyleIdx="5" presStyleCnt="8"/>
      <dgm:spPr/>
    </dgm:pt>
    <dgm:pt modelId="{A26ECC09-CCA9-4FFE-A754-8D7BF2F22C8F}" type="pres">
      <dgm:prSet presAssocID="{00897F2C-F13A-4E66-8165-EF06EBFC25BB}" presName="spaceB" presStyleCnt="0"/>
      <dgm:spPr/>
    </dgm:pt>
    <dgm:pt modelId="{1EDCD1CC-2C48-4F44-8A8E-C18FD79A8380}" type="pres">
      <dgm:prSet presAssocID="{25E26F81-A804-4B0A-88BC-672B13A8DEB8}" presName="space" presStyleCnt="0"/>
      <dgm:spPr/>
    </dgm:pt>
    <dgm:pt modelId="{7DFC0928-25E6-4E55-BDAB-B6B2BF0EB8EA}" type="pres">
      <dgm:prSet presAssocID="{BDF616D8-5B76-4F95-A4E8-3D6A2FF6B340}" presName="compositeA" presStyleCnt="0"/>
      <dgm:spPr/>
    </dgm:pt>
    <dgm:pt modelId="{A80EF5EE-537C-45A2-B1E2-6C396642CB08}" type="pres">
      <dgm:prSet presAssocID="{BDF616D8-5B76-4F95-A4E8-3D6A2FF6B340}" presName="textA" presStyleLbl="revTx" presStyleIdx="6" presStyleCnt="8">
        <dgm:presLayoutVars>
          <dgm:bulletEnabled val="1"/>
        </dgm:presLayoutVars>
      </dgm:prSet>
      <dgm:spPr/>
      <dgm:t>
        <a:bodyPr/>
        <a:lstStyle/>
        <a:p>
          <a:endParaRPr lang="en-AU"/>
        </a:p>
      </dgm:t>
    </dgm:pt>
    <dgm:pt modelId="{D2FED779-7936-4C61-BCD5-9AADEC86CD93}" type="pres">
      <dgm:prSet presAssocID="{BDF616D8-5B76-4F95-A4E8-3D6A2FF6B340}" presName="circleA" presStyleLbl="node1" presStyleIdx="6" presStyleCnt="8"/>
      <dgm:spPr/>
    </dgm:pt>
    <dgm:pt modelId="{698A5AA8-3DB6-42AC-AC37-EF43CD446254}" type="pres">
      <dgm:prSet presAssocID="{BDF616D8-5B76-4F95-A4E8-3D6A2FF6B340}" presName="spaceA" presStyleCnt="0"/>
      <dgm:spPr/>
    </dgm:pt>
    <dgm:pt modelId="{67D2CC17-81EC-48F9-BB59-2DD83364A913}" type="pres">
      <dgm:prSet presAssocID="{5E6400F2-EBF9-4771-ADC4-7B99BDDED67C}" presName="space" presStyleCnt="0"/>
      <dgm:spPr/>
    </dgm:pt>
    <dgm:pt modelId="{D144C9C4-8AC9-4246-88A4-255B2D8D9518}" type="pres">
      <dgm:prSet presAssocID="{696BE9A4-46AF-499D-A0A5-4839559B8D68}" presName="compositeB" presStyleCnt="0"/>
      <dgm:spPr/>
    </dgm:pt>
    <dgm:pt modelId="{8B764CE5-3136-4BF9-8ECB-2F28BF69D791}" type="pres">
      <dgm:prSet presAssocID="{696BE9A4-46AF-499D-A0A5-4839559B8D68}" presName="textB" presStyleLbl="revTx" presStyleIdx="7" presStyleCnt="8">
        <dgm:presLayoutVars>
          <dgm:bulletEnabled val="1"/>
        </dgm:presLayoutVars>
      </dgm:prSet>
      <dgm:spPr/>
      <dgm:t>
        <a:bodyPr/>
        <a:lstStyle/>
        <a:p>
          <a:endParaRPr lang="en-AU"/>
        </a:p>
      </dgm:t>
    </dgm:pt>
    <dgm:pt modelId="{19659DC1-9E88-4C0A-89B0-10553D53BED7}" type="pres">
      <dgm:prSet presAssocID="{696BE9A4-46AF-499D-A0A5-4839559B8D68}" presName="circleB" presStyleLbl="node1" presStyleIdx="7" presStyleCnt="8"/>
      <dgm:spPr/>
    </dgm:pt>
    <dgm:pt modelId="{EA73B4E9-F3EF-4EE9-9831-80BE334AC49A}" type="pres">
      <dgm:prSet presAssocID="{696BE9A4-46AF-499D-A0A5-4839559B8D68}" presName="spaceB" presStyleCnt="0"/>
      <dgm:spPr/>
    </dgm:pt>
  </dgm:ptLst>
  <dgm:cxnLst>
    <dgm:cxn modelId="{32562F93-AB6C-4CDD-B17D-2D27E47F0DD7}" srcId="{E45F5C31-E941-4E4C-A82A-00F87E7AEC27}" destId="{2BA0BC10-6865-43C5-9853-236376DD4408}" srcOrd="3" destOrd="0" parTransId="{FCF81A9D-3304-4B95-9550-3604A018F5C5}" sibTransId="{A0F6B74D-DC69-412F-BE02-265520D6A063}"/>
    <dgm:cxn modelId="{39D5082D-075E-4023-ADC5-1C1D1F112808}" srcId="{E45F5C31-E941-4E4C-A82A-00F87E7AEC27}" destId="{C359B299-7E49-4D84-9F8C-E731DC4CB00B}" srcOrd="1" destOrd="0" parTransId="{0D00F7F4-A06B-4E36-97AD-DCFE5469A4F5}" sibTransId="{A0C4F777-D8A3-4908-9B24-F7A6479F213C}"/>
    <dgm:cxn modelId="{E62D9D0E-A63F-49A2-BD67-5C214D65BD2F}" type="presOf" srcId="{2BA0BC10-6865-43C5-9853-236376DD4408}" destId="{BC7E730D-77DB-4180-B840-660BEFACE2DC}" srcOrd="0" destOrd="0" presId="urn:microsoft.com/office/officeart/2005/8/layout/hProcess11"/>
    <dgm:cxn modelId="{126263A4-025B-4EE7-BC3E-308755CCA0E4}" type="presOf" srcId="{E45F5C31-E941-4E4C-A82A-00F87E7AEC27}" destId="{11AE94CC-6B02-4DB9-A20C-3D6C260ADA00}" srcOrd="0" destOrd="0" presId="urn:microsoft.com/office/officeart/2005/8/layout/hProcess11"/>
    <dgm:cxn modelId="{3F9CB143-A9FF-4B78-958A-BFA634331DDC}" type="presOf" srcId="{13242C3D-9CD6-486E-8F7B-AF33E299FA91}" destId="{B813E1C1-80BF-44C6-AA3F-F73CBB17A487}" srcOrd="0" destOrd="0" presId="urn:microsoft.com/office/officeart/2005/8/layout/hProcess11"/>
    <dgm:cxn modelId="{5D5AD98F-9A68-47D4-AD13-0DC4EA7A1912}" type="presOf" srcId="{696BE9A4-46AF-499D-A0A5-4839559B8D68}" destId="{8B764CE5-3136-4BF9-8ECB-2F28BF69D791}" srcOrd="0" destOrd="0" presId="urn:microsoft.com/office/officeart/2005/8/layout/hProcess11"/>
    <dgm:cxn modelId="{BC3E283A-AF98-4725-B3F9-0B6CD82C525E}" srcId="{E45F5C31-E941-4E4C-A82A-00F87E7AEC27}" destId="{696BE9A4-46AF-499D-A0A5-4839559B8D68}" srcOrd="7" destOrd="0" parTransId="{D6DD5AFA-4B58-400A-9C5C-50C7E40AE711}" sibTransId="{E731CED9-3CB9-4A57-BB54-25E7A595E718}"/>
    <dgm:cxn modelId="{12F06485-35DA-43DC-BF3E-4C34669F399B}" srcId="{E45F5C31-E941-4E4C-A82A-00F87E7AEC27}" destId="{13242C3D-9CD6-486E-8F7B-AF33E299FA91}" srcOrd="2" destOrd="0" parTransId="{34F4B8E4-FBBC-40AC-A68F-2AF2E25E34EA}" sibTransId="{ADD1EF3D-B813-420A-8844-03F309307F9F}"/>
    <dgm:cxn modelId="{D3FAAC10-928F-44E8-889D-4FBCCD937F01}" type="presOf" srcId="{387CAB2A-3BC1-4BBD-9FF5-B982CB55CC12}" destId="{3A64FCB0-C68A-4107-82D8-84CD87412E5D}" srcOrd="0" destOrd="0" presId="urn:microsoft.com/office/officeart/2005/8/layout/hProcess11"/>
    <dgm:cxn modelId="{339263FD-1A62-45E4-A0A7-ABD67E763973}" type="presOf" srcId="{00897F2C-F13A-4E66-8165-EF06EBFC25BB}" destId="{0A225C55-D17E-448A-9DC3-F7FC8BE7FBE6}" srcOrd="0" destOrd="0" presId="urn:microsoft.com/office/officeart/2005/8/layout/hProcess11"/>
    <dgm:cxn modelId="{270C9085-7D87-49C8-9802-33F36A5BB589}" srcId="{E45F5C31-E941-4E4C-A82A-00F87E7AEC27}" destId="{00897F2C-F13A-4E66-8165-EF06EBFC25BB}" srcOrd="5" destOrd="0" parTransId="{19B0104B-E195-41A3-B689-D634232B4324}" sibTransId="{25E26F81-A804-4B0A-88BC-672B13A8DEB8}"/>
    <dgm:cxn modelId="{BDACAA43-4765-4E44-9E14-FD63408F8F68}" type="presOf" srcId="{C359B299-7E49-4D84-9F8C-E731DC4CB00B}" destId="{47D0E1DD-A4FD-42CD-95A8-06B046725DE8}" srcOrd="0" destOrd="0" presId="urn:microsoft.com/office/officeart/2005/8/layout/hProcess11"/>
    <dgm:cxn modelId="{0BBC11A9-0049-463D-9FFB-381859B3CCF0}" srcId="{E45F5C31-E941-4E4C-A82A-00F87E7AEC27}" destId="{387CAB2A-3BC1-4BBD-9FF5-B982CB55CC12}" srcOrd="0" destOrd="0" parTransId="{BE1CA799-AB2F-47E8-81B2-F98B723043C6}" sibTransId="{1F465011-1791-43A3-AC2F-689B4278530C}"/>
    <dgm:cxn modelId="{AA072812-0B4A-4BA5-AD22-96305BE1CB6D}" type="presOf" srcId="{BDF616D8-5B76-4F95-A4E8-3D6A2FF6B340}" destId="{A80EF5EE-537C-45A2-B1E2-6C396642CB08}" srcOrd="0" destOrd="0" presId="urn:microsoft.com/office/officeart/2005/8/layout/hProcess11"/>
    <dgm:cxn modelId="{42B79F83-CB34-44F7-9443-DA960176A08C}" srcId="{E45F5C31-E941-4E4C-A82A-00F87E7AEC27}" destId="{BDF616D8-5B76-4F95-A4E8-3D6A2FF6B340}" srcOrd="6" destOrd="0" parTransId="{6E4C7A04-9782-44B0-91B0-363253770A05}" sibTransId="{5E6400F2-EBF9-4771-ADC4-7B99BDDED67C}"/>
    <dgm:cxn modelId="{F8ADF763-525E-435A-86A7-C19D0DCBC135}" srcId="{E45F5C31-E941-4E4C-A82A-00F87E7AEC27}" destId="{1FAD70DB-6FAA-473F-8D0A-7574932AB709}" srcOrd="4" destOrd="0" parTransId="{820FBBF6-2859-48F0-95E4-02792CD135D8}" sibTransId="{A2DE4A85-1ABC-431A-AE8C-5D1C66168EDC}"/>
    <dgm:cxn modelId="{E0D44170-6337-492C-B66D-81D74A4F42D5}" type="presOf" srcId="{1FAD70DB-6FAA-473F-8D0A-7574932AB709}" destId="{A9A24DE1-6B1C-46B7-BC92-73456471A8B2}" srcOrd="0" destOrd="0" presId="urn:microsoft.com/office/officeart/2005/8/layout/hProcess11"/>
    <dgm:cxn modelId="{0E6C242A-30C1-4215-B3BE-58F059E007E5}" type="presParOf" srcId="{11AE94CC-6B02-4DB9-A20C-3D6C260ADA00}" destId="{CE3AB76A-75F7-4965-AEEA-401E75F03462}" srcOrd="0" destOrd="0" presId="urn:microsoft.com/office/officeart/2005/8/layout/hProcess11"/>
    <dgm:cxn modelId="{FCBD7AA1-9717-4B26-A0E3-0323F9CB8685}" type="presParOf" srcId="{11AE94CC-6B02-4DB9-A20C-3D6C260ADA00}" destId="{08079487-13D9-4CAD-A730-DD992D18FCF3}" srcOrd="1" destOrd="0" presId="urn:microsoft.com/office/officeart/2005/8/layout/hProcess11"/>
    <dgm:cxn modelId="{84C418CA-5DB6-47F7-AD5D-3AF7EF65DF96}" type="presParOf" srcId="{08079487-13D9-4CAD-A730-DD992D18FCF3}" destId="{FA337A2D-9B12-4C88-AAD1-2F09290BF81F}" srcOrd="0" destOrd="0" presId="urn:microsoft.com/office/officeart/2005/8/layout/hProcess11"/>
    <dgm:cxn modelId="{3659894D-0593-46D7-A6E1-81B82FA67B2D}" type="presParOf" srcId="{FA337A2D-9B12-4C88-AAD1-2F09290BF81F}" destId="{3A64FCB0-C68A-4107-82D8-84CD87412E5D}" srcOrd="0" destOrd="0" presId="urn:microsoft.com/office/officeart/2005/8/layout/hProcess11"/>
    <dgm:cxn modelId="{3FEFD45E-C72B-4346-A94F-2FE6E6682B9E}" type="presParOf" srcId="{FA337A2D-9B12-4C88-AAD1-2F09290BF81F}" destId="{A03F9FED-FEB6-4560-9505-E040B0AA2E25}" srcOrd="1" destOrd="0" presId="urn:microsoft.com/office/officeart/2005/8/layout/hProcess11"/>
    <dgm:cxn modelId="{9A85D5DD-7204-4844-BB9C-100399F5EC42}" type="presParOf" srcId="{FA337A2D-9B12-4C88-AAD1-2F09290BF81F}" destId="{F2A3F1EF-7315-40D5-A942-F6DBC932BF26}" srcOrd="2" destOrd="0" presId="urn:microsoft.com/office/officeart/2005/8/layout/hProcess11"/>
    <dgm:cxn modelId="{26A55196-4243-4FD5-838E-18FB2DA38F16}" type="presParOf" srcId="{08079487-13D9-4CAD-A730-DD992D18FCF3}" destId="{74675AB9-8852-4F42-B3CA-795B1AC1FBC2}" srcOrd="1" destOrd="0" presId="urn:microsoft.com/office/officeart/2005/8/layout/hProcess11"/>
    <dgm:cxn modelId="{365AD535-F2F9-42BD-82EC-A40E10F49FF4}" type="presParOf" srcId="{08079487-13D9-4CAD-A730-DD992D18FCF3}" destId="{5D9CCAC0-0686-4A55-A82E-61FD57FDAEF4}" srcOrd="2" destOrd="0" presId="urn:microsoft.com/office/officeart/2005/8/layout/hProcess11"/>
    <dgm:cxn modelId="{EDC0BBDD-C506-41B0-AE91-D626CBB50480}" type="presParOf" srcId="{5D9CCAC0-0686-4A55-A82E-61FD57FDAEF4}" destId="{47D0E1DD-A4FD-42CD-95A8-06B046725DE8}" srcOrd="0" destOrd="0" presId="urn:microsoft.com/office/officeart/2005/8/layout/hProcess11"/>
    <dgm:cxn modelId="{501589B2-B7BD-45B7-A783-F1F52A78507D}" type="presParOf" srcId="{5D9CCAC0-0686-4A55-A82E-61FD57FDAEF4}" destId="{936A401D-FE7B-4504-918C-1D24C916ABDE}" srcOrd="1" destOrd="0" presId="urn:microsoft.com/office/officeart/2005/8/layout/hProcess11"/>
    <dgm:cxn modelId="{3777680A-2B87-4DDC-A0EC-94D07F574858}" type="presParOf" srcId="{5D9CCAC0-0686-4A55-A82E-61FD57FDAEF4}" destId="{5616E3A6-1DB7-4C4A-B519-9DB9AEBEEDD3}" srcOrd="2" destOrd="0" presId="urn:microsoft.com/office/officeart/2005/8/layout/hProcess11"/>
    <dgm:cxn modelId="{A87BE655-8517-4D74-9DBF-8BD8B9AEAD8C}" type="presParOf" srcId="{08079487-13D9-4CAD-A730-DD992D18FCF3}" destId="{DB61EB41-5359-410D-A6FB-A1460EB88771}" srcOrd="3" destOrd="0" presId="urn:microsoft.com/office/officeart/2005/8/layout/hProcess11"/>
    <dgm:cxn modelId="{9E3D51C0-134C-4F1C-B373-CAFA1BD05FEB}" type="presParOf" srcId="{08079487-13D9-4CAD-A730-DD992D18FCF3}" destId="{6F71C042-9D53-4A4D-82F2-33F137E22931}" srcOrd="4" destOrd="0" presId="urn:microsoft.com/office/officeart/2005/8/layout/hProcess11"/>
    <dgm:cxn modelId="{1E809D14-6271-4566-B766-E6E78AEC43F9}" type="presParOf" srcId="{6F71C042-9D53-4A4D-82F2-33F137E22931}" destId="{B813E1C1-80BF-44C6-AA3F-F73CBB17A487}" srcOrd="0" destOrd="0" presId="urn:microsoft.com/office/officeart/2005/8/layout/hProcess11"/>
    <dgm:cxn modelId="{298EDF27-915F-40C1-9092-90FC6C1FA388}" type="presParOf" srcId="{6F71C042-9D53-4A4D-82F2-33F137E22931}" destId="{CF0CCD7F-35A7-4CB1-9A72-05A0917CC2CC}" srcOrd="1" destOrd="0" presId="urn:microsoft.com/office/officeart/2005/8/layout/hProcess11"/>
    <dgm:cxn modelId="{2466B316-CC36-4A09-95D0-368288054C4A}" type="presParOf" srcId="{6F71C042-9D53-4A4D-82F2-33F137E22931}" destId="{5979753B-77E3-460B-A0B9-1F58736009A6}" srcOrd="2" destOrd="0" presId="urn:microsoft.com/office/officeart/2005/8/layout/hProcess11"/>
    <dgm:cxn modelId="{4B13A3CE-BF4A-4284-A62F-ABF5EA3FE6A8}" type="presParOf" srcId="{08079487-13D9-4CAD-A730-DD992D18FCF3}" destId="{E47A3931-A997-4021-8C7E-31A5C8D29C15}" srcOrd="5" destOrd="0" presId="urn:microsoft.com/office/officeart/2005/8/layout/hProcess11"/>
    <dgm:cxn modelId="{8F8635E5-7897-4EAD-87BE-3BACF11AE1AF}" type="presParOf" srcId="{08079487-13D9-4CAD-A730-DD992D18FCF3}" destId="{B4C9980C-5809-4684-B0A3-2A4DDA3176D6}" srcOrd="6" destOrd="0" presId="urn:microsoft.com/office/officeart/2005/8/layout/hProcess11"/>
    <dgm:cxn modelId="{0C398396-A862-4112-8ACD-4C975D8E7742}" type="presParOf" srcId="{B4C9980C-5809-4684-B0A3-2A4DDA3176D6}" destId="{BC7E730D-77DB-4180-B840-660BEFACE2DC}" srcOrd="0" destOrd="0" presId="urn:microsoft.com/office/officeart/2005/8/layout/hProcess11"/>
    <dgm:cxn modelId="{DCD2D1AD-440D-427A-BF78-F85CFE22E2E8}" type="presParOf" srcId="{B4C9980C-5809-4684-B0A3-2A4DDA3176D6}" destId="{0CEC0251-CC2B-412D-A75A-D82ACFE2F342}" srcOrd="1" destOrd="0" presId="urn:microsoft.com/office/officeart/2005/8/layout/hProcess11"/>
    <dgm:cxn modelId="{573F355D-975D-46ED-929D-474D824E9269}" type="presParOf" srcId="{B4C9980C-5809-4684-B0A3-2A4DDA3176D6}" destId="{3C276EE0-1ACB-46A1-8D05-54C96369C6B5}" srcOrd="2" destOrd="0" presId="urn:microsoft.com/office/officeart/2005/8/layout/hProcess11"/>
    <dgm:cxn modelId="{D75479AC-85FF-4566-9367-87A5060CF322}" type="presParOf" srcId="{08079487-13D9-4CAD-A730-DD992D18FCF3}" destId="{B3069A91-C1EC-41EB-B502-D89763FC65FA}" srcOrd="7" destOrd="0" presId="urn:microsoft.com/office/officeart/2005/8/layout/hProcess11"/>
    <dgm:cxn modelId="{41B13648-34E1-4590-B986-BB8E9A56008D}" type="presParOf" srcId="{08079487-13D9-4CAD-A730-DD992D18FCF3}" destId="{62FE2117-D96F-4774-95FE-F45F66809F01}" srcOrd="8" destOrd="0" presId="urn:microsoft.com/office/officeart/2005/8/layout/hProcess11"/>
    <dgm:cxn modelId="{1231493E-4A85-42AC-A93D-03D8EB239C83}" type="presParOf" srcId="{62FE2117-D96F-4774-95FE-F45F66809F01}" destId="{A9A24DE1-6B1C-46B7-BC92-73456471A8B2}" srcOrd="0" destOrd="0" presId="urn:microsoft.com/office/officeart/2005/8/layout/hProcess11"/>
    <dgm:cxn modelId="{ACB97170-B73F-48E7-B01E-547720E0E300}" type="presParOf" srcId="{62FE2117-D96F-4774-95FE-F45F66809F01}" destId="{09F51CD0-35F0-4CEF-8138-F634B3CDF7D7}" srcOrd="1" destOrd="0" presId="urn:microsoft.com/office/officeart/2005/8/layout/hProcess11"/>
    <dgm:cxn modelId="{1D0E9631-46B3-45C1-ACE8-32E66FFEBFFF}" type="presParOf" srcId="{62FE2117-D96F-4774-95FE-F45F66809F01}" destId="{A68311CA-80D5-4F47-9A35-10F00DB23C69}" srcOrd="2" destOrd="0" presId="urn:microsoft.com/office/officeart/2005/8/layout/hProcess11"/>
    <dgm:cxn modelId="{53CC37FF-8FBC-4A97-8F82-419C184C3458}" type="presParOf" srcId="{08079487-13D9-4CAD-A730-DD992D18FCF3}" destId="{8171EB3D-D90A-4449-9DB2-329E466D17F0}" srcOrd="9" destOrd="0" presId="urn:microsoft.com/office/officeart/2005/8/layout/hProcess11"/>
    <dgm:cxn modelId="{F3DD136D-8E41-4906-BDC8-D3FD9DF27C10}" type="presParOf" srcId="{08079487-13D9-4CAD-A730-DD992D18FCF3}" destId="{482B3F6C-0D69-4B72-A30F-A8ADEC3F7E81}" srcOrd="10" destOrd="0" presId="urn:microsoft.com/office/officeart/2005/8/layout/hProcess11"/>
    <dgm:cxn modelId="{D31B20BE-EEDA-4F7D-91C4-A828544391E1}" type="presParOf" srcId="{482B3F6C-0D69-4B72-A30F-A8ADEC3F7E81}" destId="{0A225C55-D17E-448A-9DC3-F7FC8BE7FBE6}" srcOrd="0" destOrd="0" presId="urn:microsoft.com/office/officeart/2005/8/layout/hProcess11"/>
    <dgm:cxn modelId="{9387AF00-D1A2-4E89-862A-E13E63088417}" type="presParOf" srcId="{482B3F6C-0D69-4B72-A30F-A8ADEC3F7E81}" destId="{25C875FA-D32A-4007-87FB-91E3E5E7BB3E}" srcOrd="1" destOrd="0" presId="urn:microsoft.com/office/officeart/2005/8/layout/hProcess11"/>
    <dgm:cxn modelId="{9741BDF4-0323-4C39-ADEE-B4C6489B0D76}" type="presParOf" srcId="{482B3F6C-0D69-4B72-A30F-A8ADEC3F7E81}" destId="{A26ECC09-CCA9-4FFE-A754-8D7BF2F22C8F}" srcOrd="2" destOrd="0" presId="urn:microsoft.com/office/officeart/2005/8/layout/hProcess11"/>
    <dgm:cxn modelId="{75783D71-742C-46BB-A827-FE2984A82AF9}" type="presParOf" srcId="{08079487-13D9-4CAD-A730-DD992D18FCF3}" destId="{1EDCD1CC-2C48-4F44-8A8E-C18FD79A8380}" srcOrd="11" destOrd="0" presId="urn:microsoft.com/office/officeart/2005/8/layout/hProcess11"/>
    <dgm:cxn modelId="{C35BB439-84E2-4439-AAE8-05626FABF22A}" type="presParOf" srcId="{08079487-13D9-4CAD-A730-DD992D18FCF3}" destId="{7DFC0928-25E6-4E55-BDAB-B6B2BF0EB8EA}" srcOrd="12" destOrd="0" presId="urn:microsoft.com/office/officeart/2005/8/layout/hProcess11"/>
    <dgm:cxn modelId="{F4BCE5E7-197D-43EA-B08F-870861CA625B}" type="presParOf" srcId="{7DFC0928-25E6-4E55-BDAB-B6B2BF0EB8EA}" destId="{A80EF5EE-537C-45A2-B1E2-6C396642CB08}" srcOrd="0" destOrd="0" presId="urn:microsoft.com/office/officeart/2005/8/layout/hProcess11"/>
    <dgm:cxn modelId="{F975C1C6-B034-46C4-A0BD-4A12427B2A7D}" type="presParOf" srcId="{7DFC0928-25E6-4E55-BDAB-B6B2BF0EB8EA}" destId="{D2FED779-7936-4C61-BCD5-9AADEC86CD93}" srcOrd="1" destOrd="0" presId="urn:microsoft.com/office/officeart/2005/8/layout/hProcess11"/>
    <dgm:cxn modelId="{4BAE90F9-C37F-4064-AC32-C3CF1FC3BD46}" type="presParOf" srcId="{7DFC0928-25E6-4E55-BDAB-B6B2BF0EB8EA}" destId="{698A5AA8-3DB6-42AC-AC37-EF43CD446254}" srcOrd="2" destOrd="0" presId="urn:microsoft.com/office/officeart/2005/8/layout/hProcess11"/>
    <dgm:cxn modelId="{A76E875E-2238-4E8B-912C-8D44FC9769B8}" type="presParOf" srcId="{08079487-13D9-4CAD-A730-DD992D18FCF3}" destId="{67D2CC17-81EC-48F9-BB59-2DD83364A913}" srcOrd="13" destOrd="0" presId="urn:microsoft.com/office/officeart/2005/8/layout/hProcess11"/>
    <dgm:cxn modelId="{4509D651-B459-4AFE-8406-4F05353D0DD4}" type="presParOf" srcId="{08079487-13D9-4CAD-A730-DD992D18FCF3}" destId="{D144C9C4-8AC9-4246-88A4-255B2D8D9518}" srcOrd="14" destOrd="0" presId="urn:microsoft.com/office/officeart/2005/8/layout/hProcess11"/>
    <dgm:cxn modelId="{5D77FD7E-4DB4-4249-8984-ABCA880CA231}" type="presParOf" srcId="{D144C9C4-8AC9-4246-88A4-255B2D8D9518}" destId="{8B764CE5-3136-4BF9-8ECB-2F28BF69D791}" srcOrd="0" destOrd="0" presId="urn:microsoft.com/office/officeart/2005/8/layout/hProcess11"/>
    <dgm:cxn modelId="{9B1547C2-E129-4AA3-9C9B-DBA30975B458}" type="presParOf" srcId="{D144C9C4-8AC9-4246-88A4-255B2D8D9518}" destId="{19659DC1-9E88-4C0A-89B0-10553D53BED7}" srcOrd="1" destOrd="0" presId="urn:microsoft.com/office/officeart/2005/8/layout/hProcess11"/>
    <dgm:cxn modelId="{A019FE9B-7481-46B2-9491-9284F13947BD}" type="presParOf" srcId="{D144C9C4-8AC9-4246-88A4-255B2D8D9518}" destId="{EA73B4E9-F3EF-4EE9-9831-80BE334AC49A}"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AB76A-75F7-4965-AEEA-401E75F03462}">
      <dsp:nvSpPr>
        <dsp:cNvPr id="0" name=""/>
        <dsp:cNvSpPr/>
      </dsp:nvSpPr>
      <dsp:spPr>
        <a:xfrm>
          <a:off x="0" y="602932"/>
          <a:ext cx="6353175" cy="80391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A64FCB0-C68A-4107-82D8-84CD87412E5D}">
      <dsp:nvSpPr>
        <dsp:cNvPr id="0" name=""/>
        <dsp:cNvSpPr/>
      </dsp:nvSpPr>
      <dsp:spPr>
        <a:xfrm>
          <a:off x="226" y="0"/>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AU" sz="600" b="1" kern="1200">
              <a:solidFill>
                <a:sysClr val="windowText" lastClr="000000"/>
              </a:solidFill>
            </a:rPr>
            <a:t>The responsible entity's exercise planner meets with their Executive Team to discuss exercise need and focus area</a:t>
          </a:r>
        </a:p>
      </dsp:txBody>
      <dsp:txXfrm>
        <a:off x="226" y="0"/>
        <a:ext cx="684719" cy="803910"/>
      </dsp:txXfrm>
    </dsp:sp>
    <dsp:sp modelId="{A03F9FED-FEB6-4560-9505-E040B0AA2E25}">
      <dsp:nvSpPr>
        <dsp:cNvPr id="0" name=""/>
        <dsp:cNvSpPr/>
      </dsp:nvSpPr>
      <dsp:spPr>
        <a:xfrm>
          <a:off x="242097"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D0E1DD-A4FD-42CD-95A8-06B046725DE8}">
      <dsp:nvSpPr>
        <dsp:cNvPr id="0" name=""/>
        <dsp:cNvSpPr/>
      </dsp:nvSpPr>
      <dsp:spPr>
        <a:xfrm>
          <a:off x="719181" y="1205865"/>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AU" sz="600" b="1" kern="1200">
              <a:solidFill>
                <a:sysClr val="windowText" lastClr="000000"/>
              </a:solidFill>
            </a:rPr>
            <a:t>Exercise planners develop exercise concept document</a:t>
          </a:r>
        </a:p>
      </dsp:txBody>
      <dsp:txXfrm>
        <a:off x="719181" y="1205865"/>
        <a:ext cx="684719" cy="803910"/>
      </dsp:txXfrm>
    </dsp:sp>
    <dsp:sp modelId="{936A401D-FE7B-4504-918C-1D24C916ABDE}">
      <dsp:nvSpPr>
        <dsp:cNvPr id="0" name=""/>
        <dsp:cNvSpPr/>
      </dsp:nvSpPr>
      <dsp:spPr>
        <a:xfrm>
          <a:off x="961052"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13E1C1-80BF-44C6-AA3F-F73CBB17A487}">
      <dsp:nvSpPr>
        <dsp:cNvPr id="0" name=""/>
        <dsp:cNvSpPr/>
      </dsp:nvSpPr>
      <dsp:spPr>
        <a:xfrm>
          <a:off x="1438136" y="0"/>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AU" sz="600" b="1" kern="1200">
              <a:solidFill>
                <a:sysClr val="windowText" lastClr="000000"/>
              </a:solidFill>
            </a:rPr>
            <a:t>Exercise concept document approved by the Industry Accountable Officer</a:t>
          </a:r>
        </a:p>
      </dsp:txBody>
      <dsp:txXfrm>
        <a:off x="1438136" y="0"/>
        <a:ext cx="684719" cy="803910"/>
      </dsp:txXfrm>
    </dsp:sp>
    <dsp:sp modelId="{CF0CCD7F-35A7-4CB1-9A72-05A0917CC2CC}">
      <dsp:nvSpPr>
        <dsp:cNvPr id="0" name=""/>
        <dsp:cNvSpPr/>
      </dsp:nvSpPr>
      <dsp:spPr>
        <a:xfrm>
          <a:off x="1680007"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7E730D-77DB-4180-B840-660BEFACE2DC}">
      <dsp:nvSpPr>
        <dsp:cNvPr id="0" name=""/>
        <dsp:cNvSpPr/>
      </dsp:nvSpPr>
      <dsp:spPr>
        <a:xfrm>
          <a:off x="2157091" y="1205865"/>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AU" sz="600" b="1" kern="1200">
              <a:solidFill>
                <a:sysClr val="windowText" lastClr="000000"/>
              </a:solidFill>
            </a:rPr>
            <a:t>Submit Exercise Concept Document to Minister's representative for approval</a:t>
          </a:r>
        </a:p>
        <a:p>
          <a:pPr lvl="0" algn="ctr" defTabSz="266700">
            <a:lnSpc>
              <a:spcPct val="90000"/>
            </a:lnSpc>
            <a:spcBef>
              <a:spcPct val="0"/>
            </a:spcBef>
            <a:spcAft>
              <a:spcPct val="35000"/>
            </a:spcAft>
          </a:pPr>
          <a:r>
            <a:rPr lang="en-AU" sz="600" kern="1200">
              <a:solidFill>
                <a:sysClr val="windowText" lastClr="000000"/>
              </a:solidFill>
            </a:rPr>
            <a:t>3 months prior to exercise conduct </a:t>
          </a:r>
        </a:p>
      </dsp:txBody>
      <dsp:txXfrm>
        <a:off x="2157091" y="1205865"/>
        <a:ext cx="684719" cy="803910"/>
      </dsp:txXfrm>
    </dsp:sp>
    <dsp:sp modelId="{0CEC0251-CC2B-412D-A75A-D82ACFE2F342}">
      <dsp:nvSpPr>
        <dsp:cNvPr id="0" name=""/>
        <dsp:cNvSpPr/>
      </dsp:nvSpPr>
      <dsp:spPr>
        <a:xfrm>
          <a:off x="2398962"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A24DE1-6B1C-46B7-BC92-73456471A8B2}">
      <dsp:nvSpPr>
        <dsp:cNvPr id="0" name=""/>
        <dsp:cNvSpPr/>
      </dsp:nvSpPr>
      <dsp:spPr>
        <a:xfrm>
          <a:off x="2876046" y="0"/>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AU" sz="600" b="1" kern="1200">
              <a:solidFill>
                <a:sysClr val="windowText" lastClr="000000"/>
              </a:solidFill>
            </a:rPr>
            <a:t>Submit Exercise Instructions</a:t>
          </a:r>
        </a:p>
        <a:p>
          <a:pPr lvl="0" algn="ctr" defTabSz="266700">
            <a:lnSpc>
              <a:spcPct val="90000"/>
            </a:lnSpc>
            <a:spcBef>
              <a:spcPct val="0"/>
            </a:spcBef>
            <a:spcAft>
              <a:spcPct val="35000"/>
            </a:spcAft>
          </a:pPr>
          <a:r>
            <a:rPr lang="en-AU" sz="600" b="0" kern="1200">
              <a:solidFill>
                <a:sysClr val="windowText" lastClr="000000"/>
              </a:solidFill>
            </a:rPr>
            <a:t>3 weeks prior to exercise</a:t>
          </a:r>
        </a:p>
      </dsp:txBody>
      <dsp:txXfrm>
        <a:off x="2876046" y="0"/>
        <a:ext cx="684719" cy="803910"/>
      </dsp:txXfrm>
    </dsp:sp>
    <dsp:sp modelId="{09F51CD0-35F0-4CEF-8138-F634B3CDF7D7}">
      <dsp:nvSpPr>
        <dsp:cNvPr id="0" name=""/>
        <dsp:cNvSpPr/>
      </dsp:nvSpPr>
      <dsp:spPr>
        <a:xfrm>
          <a:off x="3117917"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225C55-D17E-448A-9DC3-F7FC8BE7FBE6}">
      <dsp:nvSpPr>
        <dsp:cNvPr id="0" name=""/>
        <dsp:cNvSpPr/>
      </dsp:nvSpPr>
      <dsp:spPr>
        <a:xfrm>
          <a:off x="3595001" y="1205865"/>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AU" sz="600" b="1" kern="1200">
              <a:solidFill>
                <a:sysClr val="windowText" lastClr="000000"/>
              </a:solidFill>
            </a:rPr>
            <a:t>Conduct Exercise and</a:t>
          </a:r>
        </a:p>
        <a:p>
          <a:pPr lvl="0" algn="ctr" defTabSz="266700">
            <a:lnSpc>
              <a:spcPct val="90000"/>
            </a:lnSpc>
            <a:spcBef>
              <a:spcPct val="0"/>
            </a:spcBef>
            <a:spcAft>
              <a:spcPct val="35000"/>
            </a:spcAft>
          </a:pPr>
          <a:r>
            <a:rPr lang="en-AU" sz="600" b="1" kern="1200">
              <a:solidFill>
                <a:sysClr val="windowText" lastClr="000000"/>
              </a:solidFill>
            </a:rPr>
            <a:t>Hot debrief</a:t>
          </a:r>
        </a:p>
      </dsp:txBody>
      <dsp:txXfrm>
        <a:off x="3595001" y="1205865"/>
        <a:ext cx="684719" cy="803910"/>
      </dsp:txXfrm>
    </dsp:sp>
    <dsp:sp modelId="{25C875FA-D32A-4007-87FB-91E3E5E7BB3E}">
      <dsp:nvSpPr>
        <dsp:cNvPr id="0" name=""/>
        <dsp:cNvSpPr/>
      </dsp:nvSpPr>
      <dsp:spPr>
        <a:xfrm>
          <a:off x="3836872"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0EF5EE-537C-45A2-B1E2-6C396642CB08}">
      <dsp:nvSpPr>
        <dsp:cNvPr id="0" name=""/>
        <dsp:cNvSpPr/>
      </dsp:nvSpPr>
      <dsp:spPr>
        <a:xfrm>
          <a:off x="4313956" y="0"/>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AU" sz="600" b="1" kern="1200">
              <a:solidFill>
                <a:sysClr val="windowText" lastClr="000000"/>
              </a:solidFill>
            </a:rPr>
            <a:t>Formal debrief</a:t>
          </a:r>
        </a:p>
        <a:p>
          <a:pPr lvl="0" algn="ctr" defTabSz="266700">
            <a:lnSpc>
              <a:spcPct val="90000"/>
            </a:lnSpc>
            <a:spcBef>
              <a:spcPct val="0"/>
            </a:spcBef>
            <a:spcAft>
              <a:spcPct val="35000"/>
            </a:spcAft>
          </a:pPr>
          <a:r>
            <a:rPr lang="en-AU" sz="600" b="0" kern="1200">
              <a:solidFill>
                <a:sysClr val="windowText" lastClr="000000"/>
              </a:solidFill>
            </a:rPr>
            <a:t>Within three weeks of conduct</a:t>
          </a:r>
        </a:p>
      </dsp:txBody>
      <dsp:txXfrm>
        <a:off x="4313956" y="0"/>
        <a:ext cx="684719" cy="803910"/>
      </dsp:txXfrm>
    </dsp:sp>
    <dsp:sp modelId="{D2FED779-7936-4C61-BCD5-9AADEC86CD93}">
      <dsp:nvSpPr>
        <dsp:cNvPr id="0" name=""/>
        <dsp:cNvSpPr/>
      </dsp:nvSpPr>
      <dsp:spPr>
        <a:xfrm>
          <a:off x="4555827"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764CE5-3136-4BF9-8ECB-2F28BF69D791}">
      <dsp:nvSpPr>
        <dsp:cNvPr id="0" name=""/>
        <dsp:cNvSpPr/>
      </dsp:nvSpPr>
      <dsp:spPr>
        <a:xfrm>
          <a:off x="5032911" y="1205865"/>
          <a:ext cx="684719"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AU" sz="600" b="1" kern="1200">
              <a:solidFill>
                <a:sysClr val="windowText" lastClr="000000"/>
              </a:solidFill>
            </a:rPr>
            <a:t>Exercise Evaluation Report and Improvement Action Plan provided</a:t>
          </a:r>
        </a:p>
        <a:p>
          <a:pPr lvl="0" algn="ctr" defTabSz="266700">
            <a:lnSpc>
              <a:spcPct val="90000"/>
            </a:lnSpc>
            <a:spcBef>
              <a:spcPct val="0"/>
            </a:spcBef>
            <a:spcAft>
              <a:spcPct val="35000"/>
            </a:spcAft>
          </a:pPr>
          <a:r>
            <a:rPr lang="en-AU" sz="600" b="0" kern="1200">
              <a:solidFill>
                <a:sysClr val="windowText" lastClr="000000"/>
              </a:solidFill>
            </a:rPr>
            <a:t>Within six weeks of conduct</a:t>
          </a:r>
        </a:p>
      </dsp:txBody>
      <dsp:txXfrm>
        <a:off x="5032911" y="1205865"/>
        <a:ext cx="684719" cy="803910"/>
      </dsp:txXfrm>
    </dsp:sp>
    <dsp:sp modelId="{19659DC1-9E88-4C0A-89B0-10553D53BED7}">
      <dsp:nvSpPr>
        <dsp:cNvPr id="0" name=""/>
        <dsp:cNvSpPr/>
      </dsp:nvSpPr>
      <dsp:spPr>
        <a:xfrm>
          <a:off x="5274782" y="904398"/>
          <a:ext cx="200977" cy="200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1973-945B-4C5C-BF91-52803DC3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6156</Words>
  <Characters>37309</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Tan</dc:creator>
  <cp:keywords/>
  <dc:description/>
  <cp:lastModifiedBy>Eva So</cp:lastModifiedBy>
  <cp:revision>3</cp:revision>
  <cp:lastPrinted>2017-04-06T00:21:00Z</cp:lastPrinted>
  <dcterms:created xsi:type="dcterms:W3CDTF">2017-04-06T00:21:00Z</dcterms:created>
  <dcterms:modified xsi:type="dcterms:W3CDTF">2017-04-06T00:22:00Z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CD/15/226569*</vt:lpwstr>
  </property>
  <property fmtid="{D5CDD505-2E9C-101B-9397-08002B2CF9AE}" pid="3" name="FormType">
    <vt:lpwstr>0016 Regulation draft orders.dot</vt:lpwstr>
  </property>
  <property fmtid="{D5CDD505-2E9C-101B-9397-08002B2CF9AE}" pid="4" name="TRIM_DateDue">
    <vt:lpwstr> </vt:lpwstr>
  </property>
  <property fmtid="{D5CDD505-2E9C-101B-9397-08002B2CF9AE}" pid="5" name="TRIM_Author">
    <vt:lpwstr>GAY, Kareena</vt:lpwstr>
  </property>
  <property fmtid="{D5CDD505-2E9C-101B-9397-08002B2CF9AE}" pid="6" name="TRIM_Container">
    <vt:lpwstr>MB/15/1966</vt:lpwstr>
  </property>
  <property fmtid="{D5CDD505-2E9C-101B-9397-08002B2CF9AE}" pid="7" name="TRIM_Creator">
    <vt:lpwstr>GAY, Kareena</vt:lpwstr>
  </property>
  <property fmtid="{D5CDD505-2E9C-101B-9397-08002B2CF9AE}" pid="8" name="TRIM_DateRegistered">
    <vt:lpwstr>27 May, 2015</vt:lpwstr>
  </property>
  <property fmtid="{D5CDD505-2E9C-101B-9397-08002B2CF9AE}" pid="9" name="TRIM_OwnerLocation">
    <vt:lpwstr>Emergency Management Victoria</vt:lpwstr>
  </property>
  <property fmtid="{D5CDD505-2E9C-101B-9397-08002B2CF9AE}" pid="10" name="TRIM_ResponsibleOfficer">
    <vt:lpwstr> </vt:lpwstr>
  </property>
  <property fmtid="{D5CDD505-2E9C-101B-9397-08002B2CF9AE}" pid="11" name="TRIM_Title">
    <vt:lpwstr>Memorandum - CIR Guidelines Preface</vt:lpwstr>
  </property>
</Properties>
</file>